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A7" w:rsidRDefault="00FD1DA7" w:rsidP="00FD1B46">
      <w:pPr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</w:p>
    <w:p w:rsidR="00E42759" w:rsidRDefault="00E42759" w:rsidP="00FD1B46">
      <w:pPr>
        <w:tabs>
          <w:tab w:val="left" w:pos="2978"/>
          <w:tab w:val="center" w:pos="4513"/>
        </w:tabs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باسمه</w:t>
      </w:r>
      <w:r>
        <w:rPr>
          <w:rFonts w:cs="B Zar"/>
          <w:b/>
          <w:bCs/>
          <w:sz w:val="28"/>
          <w:szCs w:val="28"/>
          <w:rtl/>
        </w:rPr>
        <w:softHyphen/>
      </w:r>
      <w:r>
        <w:rPr>
          <w:rFonts w:cs="B Zar" w:hint="cs"/>
          <w:b/>
          <w:bCs/>
          <w:sz w:val="28"/>
          <w:szCs w:val="28"/>
          <w:rtl/>
        </w:rPr>
        <w:t>تعالی</w:t>
      </w:r>
    </w:p>
    <w:p w:rsidR="00E42759" w:rsidRPr="000D2F5B" w:rsidRDefault="00E42759" w:rsidP="009F1F29">
      <w:pPr>
        <w:tabs>
          <w:tab w:val="left" w:pos="2978"/>
          <w:tab w:val="center" w:pos="4820"/>
        </w:tabs>
        <w:spacing w:after="0"/>
        <w:jc w:val="center"/>
        <w:rPr>
          <w:rFonts w:cs="B Zar"/>
          <w:b/>
          <w:bCs/>
          <w:spacing w:val="-6"/>
          <w:sz w:val="28"/>
          <w:szCs w:val="28"/>
          <w:rtl/>
        </w:rPr>
      </w:pPr>
      <w:r w:rsidRPr="009F1F29">
        <w:rPr>
          <w:rFonts w:cs="B Zar" w:hint="cs"/>
          <w:b/>
          <w:bCs/>
          <w:spacing w:val="-6"/>
          <w:sz w:val="28"/>
          <w:szCs w:val="28"/>
          <w:rtl/>
        </w:rPr>
        <w:t xml:space="preserve">كاربرگ </w:t>
      </w:r>
      <w:r w:rsidR="00417C26" w:rsidRPr="009F1F29">
        <w:rPr>
          <w:rFonts w:cs="B Zar" w:hint="cs"/>
          <w:b/>
          <w:bCs/>
          <w:spacing w:val="-6"/>
          <w:sz w:val="28"/>
          <w:szCs w:val="28"/>
          <w:rtl/>
        </w:rPr>
        <w:t xml:space="preserve">درخواست </w:t>
      </w:r>
      <w:r w:rsidR="009F1F29" w:rsidRPr="009F1F29">
        <w:rPr>
          <w:rFonts w:cs="B Zar" w:hint="cs"/>
          <w:b/>
          <w:bCs/>
          <w:spacing w:val="-6"/>
          <w:sz w:val="28"/>
          <w:szCs w:val="28"/>
          <w:rtl/>
        </w:rPr>
        <w:t>درج</w:t>
      </w:r>
      <w:r w:rsidR="00E328AA" w:rsidRPr="009F1F29">
        <w:rPr>
          <w:rFonts w:cs="B Zar" w:hint="cs"/>
          <w:b/>
          <w:bCs/>
          <w:spacing w:val="-6"/>
          <w:sz w:val="28"/>
          <w:szCs w:val="28"/>
          <w:rtl/>
        </w:rPr>
        <w:t xml:space="preserve"> رویداد رقابتی مسئله‌</w:t>
      </w:r>
      <w:r w:rsidR="0047494C" w:rsidRPr="009F1F29">
        <w:rPr>
          <w:rFonts w:cs="B Zar" w:hint="cs"/>
          <w:b/>
          <w:bCs/>
          <w:spacing w:val="-6"/>
          <w:sz w:val="28"/>
          <w:szCs w:val="28"/>
          <w:rtl/>
        </w:rPr>
        <w:t>محور</w:t>
      </w:r>
      <w:r w:rsidR="00417C26" w:rsidRPr="009F1F29">
        <w:rPr>
          <w:rFonts w:cs="B Zar" w:hint="cs"/>
          <w:b/>
          <w:bCs/>
          <w:spacing w:val="-6"/>
          <w:sz w:val="28"/>
          <w:szCs w:val="28"/>
          <w:rtl/>
        </w:rPr>
        <w:t xml:space="preserve"> </w:t>
      </w:r>
      <w:r w:rsidR="000D2F5B" w:rsidRPr="009F1F29">
        <w:rPr>
          <w:rFonts w:cs="B Zar" w:hint="cs"/>
          <w:b/>
          <w:bCs/>
          <w:spacing w:val="-6"/>
          <w:sz w:val="28"/>
          <w:szCs w:val="28"/>
          <w:rtl/>
        </w:rPr>
        <w:t xml:space="preserve">در </w:t>
      </w:r>
      <w:r w:rsidR="00417C26" w:rsidRPr="009F1F29">
        <w:rPr>
          <w:rFonts w:cs="B Zar" w:hint="cs"/>
          <w:b/>
          <w:bCs/>
          <w:spacing w:val="-6"/>
          <w:sz w:val="28"/>
          <w:szCs w:val="28"/>
          <w:rtl/>
        </w:rPr>
        <w:t>فهرست رویدادهای رقابتی</w:t>
      </w:r>
      <w:r w:rsidR="000D2F5B" w:rsidRPr="009F1F29">
        <w:rPr>
          <w:rFonts w:cs="B Zar" w:hint="cs"/>
          <w:b/>
          <w:bCs/>
          <w:spacing w:val="-6"/>
          <w:sz w:val="28"/>
          <w:szCs w:val="28"/>
          <w:rtl/>
        </w:rPr>
        <w:t xml:space="preserve"> طرح شهید بابایی</w:t>
      </w:r>
      <w:r w:rsidR="000D2F5B" w:rsidRPr="000D2F5B">
        <w:rPr>
          <w:rFonts w:cs="B Zar" w:hint="cs"/>
          <w:b/>
          <w:bCs/>
          <w:spacing w:val="-6"/>
          <w:sz w:val="28"/>
          <w:szCs w:val="28"/>
          <w:rtl/>
        </w:rPr>
        <w:t xml:space="preserve"> بنیاد ملی نخبگان</w:t>
      </w:r>
    </w:p>
    <w:p w:rsidR="00E42759" w:rsidRDefault="00E42759" w:rsidP="00E42759">
      <w:pPr>
        <w:tabs>
          <w:tab w:val="left" w:pos="2978"/>
          <w:tab w:val="center" w:pos="4513"/>
        </w:tabs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B2CA9" wp14:editId="5A2D2E7A">
                <wp:simplePos x="0" y="0"/>
                <wp:positionH relativeFrom="column">
                  <wp:posOffset>552450</wp:posOffset>
                </wp:positionH>
                <wp:positionV relativeFrom="paragraph">
                  <wp:posOffset>99060</wp:posOffset>
                </wp:positionV>
                <wp:extent cx="5111114" cy="362584"/>
                <wp:effectExtent l="0" t="0" r="1397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4" cy="362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59" w:rsidRPr="00E86054" w:rsidRDefault="00E42759" w:rsidP="00E42759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605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رویداد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رقابتی</w:t>
                            </w:r>
                            <w:r w:rsidRPr="00E8605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87D2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2CA9" id="Rectangle 1" o:spid="_x0000_s1026" style="position:absolute;left:0;text-align:left;margin-left:43.5pt;margin-top:7.8pt;width:402.4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">
                <v:textbox>
                  <w:txbxContent>
                    <w:p w:rsidR="00E42759" w:rsidRPr="00E86054" w:rsidRDefault="00E42759" w:rsidP="00E42759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E8605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رویداد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رقابتی</w:t>
                      </w:r>
                      <w:r w:rsidRPr="00E8605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D87D2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2759" w:rsidRDefault="00E42759" w:rsidP="00E42759">
      <w:pPr>
        <w:tabs>
          <w:tab w:val="left" w:pos="2978"/>
          <w:tab w:val="center" w:pos="4513"/>
        </w:tabs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9829" w:type="dxa"/>
        <w:tblInd w:w="-30" w:type="dxa"/>
        <w:tblLook w:val="04A0" w:firstRow="1" w:lastRow="0" w:firstColumn="1" w:lastColumn="0" w:noHBand="0" w:noVBand="1"/>
      </w:tblPr>
      <w:tblGrid>
        <w:gridCol w:w="9829"/>
      </w:tblGrid>
      <w:tr w:rsidR="00E42759" w:rsidTr="004C3464">
        <w:trPr>
          <w:trHeight w:val="556"/>
        </w:trPr>
        <w:tc>
          <w:tcPr>
            <w:tcW w:w="9829" w:type="dxa"/>
            <w:shd w:val="clear" w:color="auto" w:fill="F2F2F2" w:themeFill="background1" w:themeFillShade="F2"/>
          </w:tcPr>
          <w:p w:rsidR="00E42759" w:rsidRDefault="00E42759" w:rsidP="00F5750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C1487">
              <w:rPr>
                <w:rFonts w:cs="B Zar" w:hint="cs"/>
                <w:b/>
                <w:bCs/>
                <w:sz w:val="28"/>
                <w:szCs w:val="28"/>
                <w:rtl/>
              </w:rPr>
              <w:t>الف. مشخصات عمومی رویداد</w:t>
            </w:r>
          </w:p>
        </w:tc>
      </w:tr>
      <w:tr w:rsidR="00E42759" w:rsidRPr="001C4E4B" w:rsidTr="004C3464">
        <w:trPr>
          <w:trHeight w:val="130"/>
        </w:trPr>
        <w:tc>
          <w:tcPr>
            <w:tcW w:w="9829" w:type="dxa"/>
          </w:tcPr>
          <w:p w:rsidR="00E42759" w:rsidRPr="00AB7DB1" w:rsidRDefault="00E42759" w:rsidP="00F57506">
            <w:pPr>
              <w:pStyle w:val="ListParagraph"/>
              <w:spacing w:line="216" w:lineRule="auto"/>
              <w:ind w:left="957"/>
              <w:rPr>
                <w:rFonts w:cs="B Zar"/>
                <w:sz w:val="28"/>
                <w:szCs w:val="28"/>
              </w:rPr>
            </w:pPr>
          </w:p>
          <w:p w:rsidR="00E42759" w:rsidRPr="00AB7DB1" w:rsidRDefault="000D2F5B" w:rsidP="0090688D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</w:t>
            </w:r>
            <w:r w:rsidR="00E42759" w:rsidRPr="00AB7DB1">
              <w:rPr>
                <w:rFonts w:cs="B Zar" w:hint="cs"/>
                <w:sz w:val="28"/>
                <w:szCs w:val="28"/>
                <w:rtl/>
              </w:rPr>
              <w:t xml:space="preserve"> برگزارکنند</w:t>
            </w:r>
            <w:r w:rsidR="0090688D">
              <w:rPr>
                <w:rFonts w:cs="B Zar" w:hint="cs"/>
                <w:sz w:val="28"/>
                <w:szCs w:val="28"/>
                <w:rtl/>
              </w:rPr>
              <w:t>ۀ</w:t>
            </w:r>
            <w:r w:rsidR="00E42759" w:rsidRPr="00AB7DB1">
              <w:rPr>
                <w:rFonts w:cs="B Zar" w:hint="cs"/>
                <w:sz w:val="28"/>
                <w:szCs w:val="28"/>
                <w:rtl/>
              </w:rPr>
              <w:t xml:space="preserve"> رویداد:</w:t>
            </w:r>
          </w:p>
          <w:p w:rsidR="00E42759" w:rsidRDefault="00E42759" w:rsidP="00F57506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1F5E14" w:rsidRPr="00AB7DB1" w:rsidRDefault="001F5E14" w:rsidP="001F5E14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حوزۀ تخصصی فعالیت برگزارکننده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: </w:t>
            </w:r>
          </w:p>
          <w:p w:rsidR="00BC0CAD" w:rsidRDefault="00BC0CAD" w:rsidP="00BC0CAD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1067E8" w:rsidRPr="00AB7DB1" w:rsidRDefault="001067E8" w:rsidP="001067E8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سابقۀ برگزارکننده در برگزاری دوره‌های قبلی این رویداد یا رویدادهای مشابه (رزومه نیز پیوست شود)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: </w:t>
            </w:r>
          </w:p>
          <w:p w:rsidR="001067E8" w:rsidRPr="001067E8" w:rsidRDefault="001067E8" w:rsidP="001067E8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E42759" w:rsidRPr="00AB7DB1" w:rsidRDefault="001F5E14" w:rsidP="00F57506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 نام خانوادگی دبیر این دورۀ رویداد</w:t>
            </w:r>
            <w:r w:rsidR="00E42759" w:rsidRPr="00AB7DB1">
              <w:rPr>
                <w:rFonts w:cs="B Zar" w:hint="cs"/>
                <w:sz w:val="28"/>
                <w:szCs w:val="28"/>
                <w:rtl/>
              </w:rPr>
              <w:t xml:space="preserve">: </w:t>
            </w:r>
          </w:p>
          <w:p w:rsidR="00E42759" w:rsidRPr="00AB7DB1" w:rsidRDefault="00E42759" w:rsidP="00F57506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E42759" w:rsidRPr="00AB7DB1" w:rsidRDefault="00E42759" w:rsidP="00F57506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شماره(های) تماس و نشانی پستی دبیرخانة رویداد:</w:t>
            </w:r>
          </w:p>
          <w:p w:rsidR="00E42759" w:rsidRDefault="00E42759" w:rsidP="00F57506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E42759" w:rsidRPr="00AB7DB1" w:rsidRDefault="00E42759" w:rsidP="00F57506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نشانی وبگاه رویداد:</w:t>
            </w:r>
          </w:p>
          <w:p w:rsidR="00E42759" w:rsidRPr="00AB7DB1" w:rsidRDefault="00E42759" w:rsidP="00F57506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0D2F5B" w:rsidRPr="00AB7DB1" w:rsidRDefault="000D2F5B" w:rsidP="000D2F5B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 صاحب (صاحبان) مسائل</w:t>
            </w:r>
            <w:r w:rsidRPr="00AB7DB1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0D2F5B" w:rsidRDefault="000D2F5B" w:rsidP="000D2F5B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BC0CAD" w:rsidRPr="00AB7DB1" w:rsidRDefault="00BC0CAD" w:rsidP="00BC0CAD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حوزۀ تخصصی</w:t>
            </w:r>
            <w:r w:rsidR="00931103">
              <w:rPr>
                <w:rFonts w:cs="B Zar" w:hint="cs"/>
                <w:sz w:val="28"/>
                <w:szCs w:val="28"/>
                <w:rtl/>
              </w:rPr>
              <w:t xml:space="preserve"> فعالیت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صاحب (صاحبان) مسائل</w:t>
            </w:r>
            <w:r w:rsidRPr="00AB7DB1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BC0CAD" w:rsidRPr="000D2F5B" w:rsidRDefault="00BC0CAD" w:rsidP="00BC0CAD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E42759" w:rsidRPr="00AB7DB1" w:rsidRDefault="00E42759" w:rsidP="00F57506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هدف(های) </w:t>
            </w:r>
            <w:r w:rsidR="000D2F5B">
              <w:rPr>
                <w:rFonts w:cs="B Zar" w:hint="cs"/>
                <w:sz w:val="28"/>
                <w:szCs w:val="28"/>
                <w:rtl/>
              </w:rPr>
              <w:t xml:space="preserve">صاحب (صاحبان) مسائل از برگزاری </w:t>
            </w:r>
            <w:r w:rsidRPr="00AB7DB1">
              <w:rPr>
                <w:rFonts w:cs="B Zar" w:hint="cs"/>
                <w:sz w:val="28"/>
                <w:szCs w:val="28"/>
                <w:rtl/>
              </w:rPr>
              <w:t>رویداد:</w:t>
            </w:r>
          </w:p>
          <w:p w:rsidR="00E42759" w:rsidRDefault="00E42759" w:rsidP="00F57506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9F1F29" w:rsidRDefault="009F1F29" w:rsidP="009F1F29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1067E8" w:rsidRDefault="001067E8" w:rsidP="001067E8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E42759" w:rsidRPr="00AB7DB1" w:rsidRDefault="00E42759" w:rsidP="000D2F5B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lastRenderedPageBreak/>
              <w:t xml:space="preserve">محورها و چالش‌هایی که </w:t>
            </w:r>
            <w:r w:rsidR="000D2F5B">
              <w:rPr>
                <w:rFonts w:cs="B Zar" w:hint="cs"/>
                <w:sz w:val="28"/>
                <w:szCs w:val="28"/>
                <w:rtl/>
              </w:rPr>
              <w:t>رقابت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حول آن</w:t>
            </w:r>
            <w:r w:rsidR="000D2F5B">
              <w:rPr>
                <w:rFonts w:cs="B Zar" w:hint="cs"/>
                <w:sz w:val="28"/>
                <w:szCs w:val="28"/>
                <w:rtl/>
              </w:rPr>
              <w:t>‌ها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برگزار می‌شود:</w:t>
            </w:r>
          </w:p>
          <w:p w:rsidR="009F1F29" w:rsidRDefault="00E42759" w:rsidP="009F1F29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4C57AA" w:rsidRPr="00AB7DB1" w:rsidRDefault="000D2F5B" w:rsidP="004C57AA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601" w:hanging="425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صورت دقیق مسئله(ها</w:t>
            </w:r>
            <w:r w:rsidR="004C57AA" w:rsidRPr="00AB7DB1">
              <w:rPr>
                <w:rFonts w:cs="B Zar" w:hint="cs"/>
                <w:sz w:val="28"/>
                <w:szCs w:val="28"/>
                <w:rtl/>
              </w:rPr>
              <w:t>ی) رویداد:</w:t>
            </w:r>
          </w:p>
          <w:p w:rsidR="009F1F29" w:rsidRDefault="004C57AA" w:rsidP="009F1F29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9F1F29" w:rsidRDefault="009F1F29" w:rsidP="009F1F29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9F1F29" w:rsidRDefault="009F1F29" w:rsidP="009F1F29">
            <w:pPr>
              <w:pStyle w:val="ListParagraph"/>
              <w:spacing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E42759" w:rsidRDefault="00E42759" w:rsidP="00276EC7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601" w:hanging="425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سطح برگزاری رویداد:</w:t>
            </w:r>
          </w:p>
          <w:p w:rsidR="00931103" w:rsidRPr="00931103" w:rsidRDefault="00931103" w:rsidP="00931103">
            <w:pPr>
              <w:pStyle w:val="ListParagraph"/>
              <w:spacing w:line="216" w:lineRule="auto"/>
              <w:ind w:left="601"/>
              <w:rPr>
                <w:rFonts w:cs="B Zar"/>
                <w:sz w:val="20"/>
                <w:szCs w:val="20"/>
              </w:rPr>
            </w:pPr>
          </w:p>
          <w:p w:rsidR="00E42759" w:rsidRPr="00AB7DB1" w:rsidRDefault="00E42759" w:rsidP="00276EC7">
            <w:pPr>
              <w:pStyle w:val="ListParagraph"/>
              <w:spacing w:before="240" w:line="216" w:lineRule="auto"/>
              <w:ind w:left="565" w:hanging="426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استانی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0D2F5B">
              <w:rPr>
                <w:rFonts w:cs="B Zar" w:hint="cs"/>
                <w:sz w:val="28"/>
                <w:szCs w:val="28"/>
                <w:rtl/>
              </w:rPr>
              <w:t>،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           منطقه</w:t>
            </w:r>
            <w:r w:rsidRPr="00AB7DB1">
              <w:rPr>
                <w:rFonts w:cs="B Zar"/>
                <w:sz w:val="28"/>
                <w:szCs w:val="28"/>
                <w:rtl/>
              </w:rPr>
              <w:softHyphen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ای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0D2F5B">
              <w:rPr>
                <w:rFonts w:cs="B Zar" w:hint="cs"/>
                <w:sz w:val="28"/>
                <w:szCs w:val="28"/>
                <w:rtl/>
              </w:rPr>
              <w:t>،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               ملّی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A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0D2F5B">
              <w:rPr>
                <w:rFonts w:cs="B Zar" w:hint="cs"/>
                <w:sz w:val="28"/>
                <w:szCs w:val="28"/>
                <w:rtl/>
              </w:rPr>
              <w:t>،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                 بین</w:t>
            </w:r>
            <w:r w:rsidRPr="00AB7DB1">
              <w:rPr>
                <w:rFonts w:cs="B Zar"/>
                <w:sz w:val="28"/>
                <w:szCs w:val="28"/>
                <w:rtl/>
              </w:rPr>
              <w:softHyphen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المللی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  <w:r w:rsidR="000D2F5B">
              <w:rPr>
                <w:rFonts w:cs="B Zar" w:hint="cs"/>
                <w:sz w:val="28"/>
                <w:szCs w:val="28"/>
                <w:rtl/>
              </w:rPr>
              <w:t xml:space="preserve"> ،             سایر: .....................................</w:t>
            </w:r>
          </w:p>
          <w:p w:rsidR="00E42759" w:rsidRPr="00AB7DB1" w:rsidRDefault="00E42759" w:rsidP="000D2F5B">
            <w:pPr>
              <w:spacing w:before="240" w:line="216" w:lineRule="auto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 چنانچه سطح برگزاری رویداد در دوره</w:t>
            </w:r>
            <w:r w:rsidRPr="00AB7DB1">
              <w:rPr>
                <w:rFonts w:cs="B Zar"/>
                <w:sz w:val="28"/>
                <w:szCs w:val="28"/>
                <w:rtl/>
              </w:rPr>
              <w:softHyphen/>
            </w:r>
            <w:r w:rsidRPr="00AB7DB1">
              <w:rPr>
                <w:rFonts w:cs="B Zar" w:hint="cs"/>
                <w:sz w:val="28"/>
                <w:szCs w:val="28"/>
                <w:rtl/>
              </w:rPr>
              <w:t>هایی متفاوت بوده است، بیان شود:</w:t>
            </w:r>
          </w:p>
          <w:p w:rsidR="00BD3A36" w:rsidRPr="00AB7DB1" w:rsidRDefault="00BD3A36" w:rsidP="00BD3A36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0D2F5B" w:rsidRPr="00F64F96" w:rsidRDefault="00E42759" w:rsidP="00F64F96">
            <w:pPr>
              <w:pStyle w:val="ListParagraph"/>
              <w:numPr>
                <w:ilvl w:val="1"/>
                <w:numId w:val="1"/>
              </w:numPr>
              <w:spacing w:line="216" w:lineRule="auto"/>
              <w:ind w:left="565" w:hanging="426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سابقة برگزاری رویداد:</w:t>
            </w:r>
          </w:p>
          <w:p w:rsidR="00BD3A36" w:rsidRPr="00AB7DB1" w:rsidRDefault="004A5827" w:rsidP="0067373D">
            <w:pPr>
              <w:pStyle w:val="ListParagraph"/>
              <w:spacing w:before="240" w:line="216" w:lineRule="auto"/>
              <w:ind w:left="565" w:hanging="24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  <w:r>
              <w:rPr>
                <w:rFonts w:cs="B Zar"/>
                <w:sz w:val="28"/>
                <w:szCs w:val="28"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1</w:t>
            </w:r>
            <w:r w:rsidR="00E42759" w:rsidRPr="00AB7DB1">
              <w:rPr>
                <w:rFonts w:cs="B Zar" w:hint="cs"/>
                <w:sz w:val="28"/>
                <w:szCs w:val="28"/>
                <w:rtl/>
              </w:rPr>
              <w:t>. تاریخ برگزاری اولین دوره:</w:t>
            </w:r>
            <w:r w:rsidR="0067373D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BD3A36"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</w:t>
            </w:r>
          </w:p>
          <w:p w:rsidR="00E42759" w:rsidRPr="00AB7DB1" w:rsidRDefault="004A5827" w:rsidP="0067373D">
            <w:pPr>
              <w:pStyle w:val="ListParagraph"/>
              <w:spacing w:line="216" w:lineRule="auto"/>
              <w:ind w:left="565" w:hanging="24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  <w:r>
              <w:rPr>
                <w:rFonts w:cs="B Zar"/>
                <w:sz w:val="28"/>
                <w:szCs w:val="28"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2</w:t>
            </w:r>
            <w:r w:rsidR="00E42759" w:rsidRPr="00AB7DB1">
              <w:rPr>
                <w:rFonts w:cs="B Zar" w:hint="cs"/>
                <w:sz w:val="28"/>
                <w:szCs w:val="28"/>
                <w:rtl/>
              </w:rPr>
              <w:t>. تاریخ برگزاری آخرین دوره:</w:t>
            </w:r>
            <w:r w:rsidR="0067373D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67373D"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</w:t>
            </w:r>
            <w:r w:rsidR="0067373D">
              <w:rPr>
                <w:rFonts w:cs="B Zar" w:hint="cs"/>
                <w:sz w:val="28"/>
                <w:szCs w:val="28"/>
                <w:rtl/>
              </w:rPr>
              <w:t>.............................</w:t>
            </w:r>
          </w:p>
          <w:p w:rsidR="0067373D" w:rsidRPr="0067373D" w:rsidRDefault="0067373D" w:rsidP="0067373D">
            <w:pPr>
              <w:pStyle w:val="ListParagraph"/>
              <w:numPr>
                <w:ilvl w:val="1"/>
                <w:numId w:val="18"/>
              </w:numPr>
              <w:ind w:hanging="638"/>
              <w:rPr>
                <w:rFonts w:cs="B Zar"/>
                <w:spacing w:val="-2"/>
                <w:sz w:val="28"/>
                <w:szCs w:val="28"/>
              </w:rPr>
            </w:pPr>
            <w:r w:rsidRPr="0067373D">
              <w:rPr>
                <w:rFonts w:cs="B Zar" w:hint="cs"/>
                <w:spacing w:val="-2"/>
                <w:sz w:val="28"/>
                <w:szCs w:val="28"/>
                <w:rtl/>
              </w:rPr>
              <w:t>آیا برای ارتقای سطح رویداد در دوره های قبل، مقررات رویداد مورد بازبینی و اصلاح قرار گرفته است؟</w:t>
            </w:r>
          </w:p>
          <w:p w:rsidR="00E42759" w:rsidRDefault="0067373D" w:rsidP="00E71163">
            <w:pPr>
              <w:ind w:left="1171"/>
              <w:jc w:val="lowKashida"/>
              <w:rPr>
                <w:rFonts w:cs="B Zar"/>
                <w:sz w:val="28"/>
                <w:szCs w:val="28"/>
                <w:rtl/>
              </w:rPr>
            </w:pPr>
            <w:r w:rsidRPr="00E31FD7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</w:t>
            </w:r>
          </w:p>
          <w:p w:rsidR="00F64F96" w:rsidRPr="00F64F96" w:rsidRDefault="00F64F96" w:rsidP="00F64F96">
            <w:pPr>
              <w:pStyle w:val="ListParagraph"/>
              <w:numPr>
                <w:ilvl w:val="1"/>
                <w:numId w:val="1"/>
              </w:numPr>
              <w:ind w:left="541" w:hanging="304"/>
              <w:jc w:val="lowKashida"/>
              <w:rPr>
                <w:rFonts w:cs="B Zar"/>
                <w:sz w:val="28"/>
                <w:szCs w:val="28"/>
              </w:rPr>
            </w:pPr>
            <w:r w:rsidRPr="00F64F96">
              <w:rPr>
                <w:rFonts w:cs="B Zar" w:hint="cs"/>
                <w:sz w:val="28"/>
                <w:szCs w:val="28"/>
                <w:rtl/>
              </w:rPr>
              <w:t>فرایند نام نویسی از متقاضیان شرکت در رویداد:</w:t>
            </w:r>
          </w:p>
          <w:p w:rsidR="00255AEE" w:rsidRPr="00AB7DB1" w:rsidRDefault="00F64F96" w:rsidP="00F64F96">
            <w:pPr>
              <w:ind w:left="62"/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  <w:r w:rsidRPr="00E31FD7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  <w:tr w:rsidR="001F5E14" w:rsidRPr="001C4E4B" w:rsidTr="004C3464">
        <w:trPr>
          <w:trHeight w:val="224"/>
        </w:trPr>
        <w:tc>
          <w:tcPr>
            <w:tcW w:w="9829" w:type="dxa"/>
            <w:shd w:val="clear" w:color="auto" w:fill="D9D9D9" w:themeFill="background1" w:themeFillShade="D9"/>
          </w:tcPr>
          <w:p w:rsidR="001F5E14" w:rsidRPr="003B519C" w:rsidRDefault="001F5E14" w:rsidP="001F5E14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ب. پیش‌بینی وضعیت شرکت‌کنندگان در دورۀ فعلی رویداد</w:t>
            </w:r>
          </w:p>
        </w:tc>
      </w:tr>
      <w:tr w:rsidR="001F5E14" w:rsidRPr="001C4E4B" w:rsidTr="001F5E14">
        <w:trPr>
          <w:trHeight w:val="224"/>
        </w:trPr>
        <w:tc>
          <w:tcPr>
            <w:tcW w:w="9829" w:type="dxa"/>
            <w:shd w:val="clear" w:color="auto" w:fill="auto"/>
          </w:tcPr>
          <w:p w:rsidR="001F5E14" w:rsidRPr="007E3743" w:rsidRDefault="001F5E14" w:rsidP="001F5E14">
            <w:pPr>
              <w:pStyle w:val="ListParagraph"/>
              <w:spacing w:line="216" w:lineRule="auto"/>
              <w:ind w:left="957"/>
              <w:rPr>
                <w:rFonts w:cs="B Zar"/>
                <w:sz w:val="16"/>
                <w:szCs w:val="16"/>
              </w:rPr>
            </w:pPr>
          </w:p>
          <w:p w:rsidR="004A5827" w:rsidRPr="004A5827" w:rsidRDefault="004A5827" w:rsidP="007E374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تعداد حدودی </w:t>
            </w:r>
            <w:r w:rsidRPr="004A5827">
              <w:rPr>
                <w:rFonts w:cs="B Zar" w:hint="cs"/>
                <w:sz w:val="28"/>
                <w:szCs w:val="28"/>
                <w:rtl/>
              </w:rPr>
              <w:t>شرکت‌کنندگان:  ..................................................................................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>........</w:t>
            </w:r>
            <w:r w:rsidRPr="004A5827">
              <w:rPr>
                <w:rFonts w:cs="B Zar" w:hint="cs"/>
                <w:sz w:val="28"/>
                <w:szCs w:val="28"/>
                <w:rtl/>
              </w:rPr>
              <w:t>...............</w:t>
            </w:r>
          </w:p>
          <w:p w:rsidR="001F5E14" w:rsidRPr="00AB7DB1" w:rsidRDefault="001F5E14" w:rsidP="007E374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توزیع سنی </w:t>
            </w:r>
            <w:r>
              <w:rPr>
                <w:rFonts w:cs="B Zar" w:hint="cs"/>
                <w:sz w:val="28"/>
                <w:szCs w:val="28"/>
                <w:rtl/>
              </w:rPr>
              <w:t>شرکت‌کنندگان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:  </w:t>
            </w:r>
            <w:r w:rsidR="004A5827" w:rsidRPr="004A5827">
              <w:rPr>
                <w:rFonts w:cs="B Zar" w:hint="cs"/>
                <w:sz w:val="28"/>
                <w:szCs w:val="28"/>
                <w:rtl/>
              </w:rPr>
              <w:t>...............................................</w:t>
            </w:r>
            <w:r w:rsidR="004A5827">
              <w:rPr>
                <w:rFonts w:cs="B Zar" w:hint="cs"/>
                <w:sz w:val="28"/>
                <w:szCs w:val="28"/>
                <w:rtl/>
              </w:rPr>
              <w:t>.............</w:t>
            </w:r>
            <w:r w:rsidR="004A5827" w:rsidRPr="004A5827">
              <w:rPr>
                <w:rFonts w:cs="B Zar" w:hint="cs"/>
                <w:sz w:val="28"/>
                <w:szCs w:val="28"/>
                <w:rtl/>
              </w:rPr>
              <w:t>..................................................</w:t>
            </w:r>
          </w:p>
          <w:p w:rsidR="004A5827" w:rsidRPr="00AB7DB1" w:rsidRDefault="004A5827" w:rsidP="007E374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توزیع جنسیتی </w:t>
            </w:r>
            <w:r>
              <w:rPr>
                <w:rFonts w:cs="B Zar" w:hint="cs"/>
                <w:sz w:val="28"/>
                <w:szCs w:val="28"/>
                <w:rtl/>
              </w:rPr>
              <w:t>شرکت‌کنندگان</w:t>
            </w:r>
            <w:r w:rsidRPr="00AB7DB1">
              <w:rPr>
                <w:rFonts w:cs="B Zar" w:hint="cs"/>
                <w:sz w:val="28"/>
                <w:szCs w:val="28"/>
                <w:rtl/>
              </w:rPr>
              <w:t>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4A5827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>.........</w:t>
            </w:r>
          </w:p>
          <w:p w:rsidR="001F5E14" w:rsidRPr="00AB7DB1" w:rsidRDefault="001F5E14" w:rsidP="00CF465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توزیع </w:t>
            </w:r>
            <w:r w:rsidR="00CF4651">
              <w:rPr>
                <w:rFonts w:cs="B Zar" w:hint="cs"/>
                <w:sz w:val="28"/>
                <w:szCs w:val="28"/>
                <w:rtl/>
              </w:rPr>
              <w:t>مقطع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تحصیلی </w:t>
            </w:r>
            <w:r>
              <w:rPr>
                <w:rFonts w:cs="B Zar" w:hint="cs"/>
                <w:sz w:val="28"/>
                <w:szCs w:val="28"/>
                <w:rtl/>
              </w:rPr>
              <w:t>شرکت‌کنندگان</w:t>
            </w:r>
            <w:r w:rsidRPr="00AB7DB1">
              <w:rPr>
                <w:rFonts w:cs="B Zar" w:hint="cs"/>
                <w:sz w:val="28"/>
                <w:szCs w:val="28"/>
                <w:rtl/>
              </w:rPr>
              <w:t>:</w:t>
            </w:r>
            <w:r w:rsidR="004A582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4A5827" w:rsidRPr="004A5827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  <w:p w:rsidR="001F5E14" w:rsidRPr="00AB7DB1" w:rsidRDefault="001F5E14" w:rsidP="007E3743">
            <w:pPr>
              <w:pStyle w:val="ListParagraph"/>
              <w:numPr>
                <w:ilvl w:val="0"/>
                <w:numId w:val="6"/>
              </w:numPr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توزیع رشت</w:t>
            </w:r>
            <w:r>
              <w:rPr>
                <w:rFonts w:cs="B Zar" w:hint="cs"/>
                <w:sz w:val="28"/>
                <w:szCs w:val="28"/>
                <w:rtl/>
              </w:rPr>
              <w:t>ۀ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تحصیلی </w:t>
            </w:r>
            <w:r>
              <w:rPr>
                <w:rFonts w:cs="B Zar" w:hint="cs"/>
                <w:sz w:val="28"/>
                <w:szCs w:val="28"/>
                <w:rtl/>
              </w:rPr>
              <w:t>شرکت‌کنندگان</w:t>
            </w:r>
            <w:r w:rsidRPr="00AB7DB1">
              <w:rPr>
                <w:rFonts w:cs="B Zar" w:hint="cs"/>
                <w:sz w:val="28"/>
                <w:szCs w:val="28"/>
                <w:rtl/>
              </w:rPr>
              <w:t>:</w:t>
            </w:r>
            <w:r w:rsidR="004A5827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4A5827" w:rsidRPr="004A5827">
              <w:rPr>
                <w:rFonts w:cs="B Zar" w:hint="cs"/>
                <w:sz w:val="28"/>
                <w:szCs w:val="28"/>
                <w:rtl/>
              </w:rPr>
              <w:t>...............</w:t>
            </w:r>
            <w:r w:rsidR="004A5827">
              <w:rPr>
                <w:rFonts w:cs="B Zar" w:hint="cs"/>
                <w:sz w:val="28"/>
                <w:szCs w:val="28"/>
                <w:rtl/>
              </w:rPr>
              <w:t>................................</w:t>
            </w:r>
            <w:r w:rsidR="004A5827" w:rsidRPr="004A5827">
              <w:rPr>
                <w:rFonts w:cs="B Zar" w:hint="cs"/>
                <w:sz w:val="28"/>
                <w:szCs w:val="28"/>
                <w:rtl/>
              </w:rPr>
              <w:t>..................................................</w:t>
            </w:r>
          </w:p>
          <w:p w:rsidR="00BD3A36" w:rsidRPr="00AB7DB1" w:rsidRDefault="00BD3A36" w:rsidP="00BD3A36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</w:t>
            </w:r>
            <w:r w:rsidR="004A5827">
              <w:rPr>
                <w:rFonts w:cs="B Zar" w:hint="cs"/>
                <w:sz w:val="28"/>
                <w:szCs w:val="28"/>
                <w:rtl/>
              </w:rPr>
              <w:t>.....</w:t>
            </w: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</w:t>
            </w:r>
          </w:p>
          <w:p w:rsidR="001F5E14" w:rsidRPr="00AB7DB1" w:rsidRDefault="001F5E14" w:rsidP="001F5E14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سایر اطلاعات </w:t>
            </w:r>
            <w:r>
              <w:rPr>
                <w:rFonts w:cs="B Zar" w:hint="cs"/>
                <w:sz w:val="28"/>
                <w:szCs w:val="28"/>
                <w:rtl/>
              </w:rPr>
              <w:t>در خصوص شرکت‌کنندگان</w:t>
            </w:r>
            <w:r w:rsidRPr="00AB7DB1">
              <w:rPr>
                <w:rFonts w:cs="B Zar" w:hint="cs"/>
                <w:sz w:val="28"/>
                <w:szCs w:val="28"/>
                <w:rtl/>
              </w:rPr>
              <w:t>:</w:t>
            </w:r>
            <w:r w:rsidR="007E3743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7E3743" w:rsidRPr="004A5827">
              <w:rPr>
                <w:rFonts w:cs="B Zar" w:hint="cs"/>
                <w:sz w:val="28"/>
                <w:szCs w:val="28"/>
                <w:rtl/>
              </w:rPr>
              <w:t>...............</w:t>
            </w:r>
            <w:r w:rsidR="007E3743">
              <w:rPr>
                <w:rFonts w:cs="B Zar" w:hint="cs"/>
                <w:sz w:val="28"/>
                <w:szCs w:val="28"/>
                <w:rtl/>
              </w:rPr>
              <w:t>................................</w:t>
            </w:r>
            <w:r w:rsidR="007E3743" w:rsidRPr="004A5827">
              <w:rPr>
                <w:rFonts w:cs="B Zar" w:hint="cs"/>
                <w:sz w:val="28"/>
                <w:szCs w:val="28"/>
                <w:rtl/>
              </w:rPr>
              <w:t>..................</w:t>
            </w:r>
            <w:r w:rsidR="007E3743">
              <w:rPr>
                <w:rFonts w:cs="B Zar" w:hint="cs"/>
                <w:sz w:val="28"/>
                <w:szCs w:val="28"/>
                <w:rtl/>
              </w:rPr>
              <w:t>......................</w:t>
            </w:r>
          </w:p>
          <w:p w:rsidR="00BD3A36" w:rsidRDefault="00BD3A36" w:rsidP="00BD3A36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</w:t>
            </w:r>
            <w:r w:rsidR="007E3743">
              <w:rPr>
                <w:rFonts w:cs="B Zar" w:hint="cs"/>
                <w:sz w:val="28"/>
                <w:szCs w:val="28"/>
                <w:rtl/>
              </w:rPr>
              <w:t>.....</w:t>
            </w: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</w:t>
            </w:r>
          </w:p>
          <w:p w:rsidR="001F5E14" w:rsidRPr="00FD2B3C" w:rsidRDefault="007E3743" w:rsidP="00255AEE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  <w:rtl/>
              </w:rPr>
            </w:pPr>
            <w:r w:rsidRPr="004A5827">
              <w:rPr>
                <w:rFonts w:cs="B Zar" w:hint="cs"/>
                <w:sz w:val="28"/>
                <w:szCs w:val="28"/>
                <w:rtl/>
              </w:rPr>
              <w:lastRenderedPageBreak/>
              <w:t>...............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Pr="004A5827">
              <w:rPr>
                <w:rFonts w:cs="B Zar" w:hint="cs"/>
                <w:sz w:val="28"/>
                <w:szCs w:val="28"/>
                <w:rtl/>
              </w:rPr>
              <w:t>............</w:t>
            </w:r>
            <w:r>
              <w:rPr>
                <w:rFonts w:cs="B Zar" w:hint="cs"/>
                <w:sz w:val="28"/>
                <w:szCs w:val="28"/>
                <w:rtl/>
              </w:rPr>
              <w:t>.........................................................</w:t>
            </w:r>
            <w:r w:rsidRPr="004A5827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</w:t>
            </w:r>
          </w:p>
        </w:tc>
      </w:tr>
      <w:tr w:rsidR="00B436BA" w:rsidRPr="001C4E4B" w:rsidTr="00FD2B3C">
        <w:trPr>
          <w:trHeight w:val="224"/>
        </w:trPr>
        <w:tc>
          <w:tcPr>
            <w:tcW w:w="9829" w:type="dxa"/>
            <w:shd w:val="clear" w:color="auto" w:fill="D9D9D9" w:themeFill="background1" w:themeFillShade="D9"/>
          </w:tcPr>
          <w:p w:rsidR="00B436BA" w:rsidRPr="00FD2B3C" w:rsidRDefault="00B436BA" w:rsidP="00B436BA">
            <w:pPr>
              <w:pStyle w:val="ListParagraph"/>
              <w:spacing w:line="216" w:lineRule="auto"/>
              <w:ind w:left="0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ج. برنامه‌های توانمندی</w:t>
            </w:r>
          </w:p>
        </w:tc>
      </w:tr>
      <w:tr w:rsidR="00B436BA" w:rsidRPr="001C4E4B" w:rsidTr="00B436BA">
        <w:trPr>
          <w:trHeight w:val="224"/>
        </w:trPr>
        <w:tc>
          <w:tcPr>
            <w:tcW w:w="9829" w:type="dxa"/>
            <w:shd w:val="clear" w:color="auto" w:fill="auto"/>
          </w:tcPr>
          <w:p w:rsidR="00B436BA" w:rsidRPr="00FD2B3C" w:rsidRDefault="00B436BA" w:rsidP="00B436B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owKashida"/>
              <w:rPr>
                <w:rFonts w:cs="B Zar"/>
                <w:color w:val="000000"/>
                <w:sz w:val="28"/>
                <w:szCs w:val="28"/>
              </w:rPr>
            </w:pP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u w:val="single"/>
                <w:rtl/>
              </w:rPr>
              <w:t>سرفصل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u w:val="single"/>
                <w:rtl/>
              </w:rPr>
              <w:t>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u w:val="single"/>
                <w:rtl/>
              </w:rPr>
              <w:t>های آموزشی</w:t>
            </w:r>
          </w:p>
          <w:p w:rsidR="00B436BA" w:rsidRDefault="00B436BA" w:rsidP="00B436B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right="975"/>
              <w:jc w:val="lowKashida"/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</w:pP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در این بخش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به بیان مباحثی که در دور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ۀ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توانمندسازی آموزش داده خواهد شد پرداخته می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شود. این مباحث می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تواند به دو بخش مهارت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های فنی و مهارت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های نرم تقسیم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بندی شود. منظور از مهارت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های نرم، مهارت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هایی همچون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کار تیمی، توسع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ۀ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فردی،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تفکر انتقادی و حل مسئله و مانند آن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‌ها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است. همچنین در این بخش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میزان زمان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اختصاص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‌داده‌شده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به هر مبحث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، شیو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ۀ</w:t>
            </w:r>
            <w:r w:rsidRPr="00FD2B3C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 xml:space="preserve"> ارائه و 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(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در صورت امکان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)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منابع آموزشی مورد استفاده 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برای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ارائه هر مبحث نیز مطرح 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می‌</w:t>
            </w:r>
            <w:r w:rsidRPr="00FD2B3C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شود.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9F1F29" w:rsidRDefault="00B436BA" w:rsidP="00B436BA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owKashida"/>
              <w:rPr>
                <w:rFonts w:cs="B Zar"/>
                <w:color w:val="000000"/>
                <w:sz w:val="28"/>
                <w:szCs w:val="28"/>
              </w:rPr>
            </w:pPr>
            <w:r w:rsidRPr="00BD3A36">
              <w:rPr>
                <w:rFonts w:ascii="Mitr" w:eastAsia="Mitr" w:hAnsi="Mitr" w:cs="B Zar"/>
                <w:color w:val="000000"/>
                <w:sz w:val="28"/>
                <w:szCs w:val="28"/>
                <w:u w:val="single"/>
                <w:rtl/>
              </w:rPr>
              <w:t>مربی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u w:val="single"/>
                <w:rtl/>
              </w:rPr>
              <w:t>‌</w:t>
            </w:r>
            <w:r w:rsidRPr="00BD3A36">
              <w:rPr>
                <w:rFonts w:ascii="Mitr" w:eastAsia="Mitr" w:hAnsi="Mitr" w:cs="B Zar"/>
                <w:color w:val="000000"/>
                <w:sz w:val="28"/>
                <w:szCs w:val="28"/>
                <w:u w:val="single"/>
                <w:rtl/>
              </w:rPr>
              <w:t>گری</w:t>
            </w:r>
          </w:p>
          <w:p w:rsidR="00B436BA" w:rsidRDefault="00B436BA" w:rsidP="00B436B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lowKashida"/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</w:pPr>
            <w:r w:rsidRPr="00BD3A36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مربیان مورد</w:t>
            </w:r>
            <w:r w:rsidRPr="00BD3A36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Pr="00BD3A36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نظر برای هر سرفصل آموزشی </w:t>
            </w:r>
            <w:r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و زمین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ۀ</w:t>
            </w:r>
            <w:r w:rsidRPr="00BD3A36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 تخصصی هر</w:t>
            </w:r>
            <w:r w:rsidRPr="00BD3A36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Pr="00BD3A36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یک 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 xml:space="preserve">از آنان </w:t>
            </w:r>
            <w:r w:rsidRPr="00BD3A36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 xml:space="preserve">ذکر 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شو</w:t>
            </w:r>
            <w:r w:rsidRPr="00BD3A36"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  <w:t>د.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Default="00B436BA" w:rsidP="00B436B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owKashida"/>
              <w:rPr>
                <w:rFonts w:cs="B Zar"/>
                <w:color w:val="000000"/>
                <w:sz w:val="28"/>
                <w:szCs w:val="28"/>
              </w:rPr>
            </w:pPr>
            <w:r>
              <w:rPr>
                <w:rFonts w:ascii="Mitr" w:eastAsia="Mitr" w:hAnsi="Mitr" w:cs="B Zar" w:hint="cs"/>
                <w:color w:val="000000"/>
                <w:sz w:val="28"/>
                <w:szCs w:val="28"/>
                <w:u w:val="single"/>
                <w:rtl/>
              </w:rPr>
              <w:t>شیوۀ تیم‌سازی و تشکیل تیم‌ها</w:t>
            </w:r>
          </w:p>
          <w:p w:rsidR="00B436BA" w:rsidRDefault="00B436BA" w:rsidP="00B43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975"/>
              <w:jc w:val="lowKashida"/>
              <w:rPr>
                <w:rFonts w:cs="B Zar"/>
                <w:color w:val="000000"/>
                <w:sz w:val="28"/>
                <w:szCs w:val="28"/>
                <w:rtl/>
              </w:rPr>
            </w:pPr>
            <w:r>
              <w:rPr>
                <w:rFonts w:cs="B Zar" w:hint="cs"/>
                <w:color w:val="000000"/>
                <w:sz w:val="28"/>
                <w:szCs w:val="28"/>
                <w:rtl/>
              </w:rPr>
              <w:t>در این بخش لازم است شیوه و ساز وکار مدنظر برگزارکنندۀ رویداد، برای تشکیل تیم‌های شرکت‌کننده ارائه شود. ساز وکار حصول اطمینان نسبی از توانمندی تیم‌ها و تنوع آنان، از الزامات این بخش است.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lastRenderedPageBreak/>
              <w:t>......................................................................................................................................................</w:t>
            </w:r>
          </w:p>
          <w:p w:rsidR="00B436BA" w:rsidRPr="009F1F29" w:rsidRDefault="00B436BA" w:rsidP="00B436BA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B436BA" w:rsidRPr="001C4E4B" w:rsidTr="00FD2B3C">
        <w:trPr>
          <w:trHeight w:val="224"/>
        </w:trPr>
        <w:tc>
          <w:tcPr>
            <w:tcW w:w="9829" w:type="dxa"/>
            <w:shd w:val="clear" w:color="auto" w:fill="D9D9D9" w:themeFill="background1" w:themeFillShade="D9"/>
          </w:tcPr>
          <w:p w:rsidR="00B436BA" w:rsidRPr="00AB7DB1" w:rsidRDefault="00B436BA" w:rsidP="00B436BA">
            <w:pPr>
              <w:pStyle w:val="ListParagraph"/>
              <w:spacing w:line="216" w:lineRule="auto"/>
              <w:ind w:left="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  <w:r w:rsidRPr="00AB7DB1">
              <w:rPr>
                <w:rFonts w:cs="B Zar" w:hint="cs"/>
                <w:b/>
                <w:bCs/>
                <w:sz w:val="28"/>
                <w:szCs w:val="28"/>
                <w:rtl/>
              </w:rPr>
              <w:t>. ساختار داوری</w:t>
            </w:r>
          </w:p>
        </w:tc>
      </w:tr>
      <w:tr w:rsidR="00B436BA" w:rsidRPr="001C4E4B" w:rsidTr="00B436BA">
        <w:trPr>
          <w:trHeight w:val="224"/>
        </w:trPr>
        <w:tc>
          <w:tcPr>
            <w:tcW w:w="9829" w:type="dxa"/>
            <w:shd w:val="clear" w:color="auto" w:fill="auto"/>
          </w:tcPr>
          <w:p w:rsidR="00B436BA" w:rsidRPr="00A55380" w:rsidRDefault="00B436BA" w:rsidP="00B436B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521"/>
              <w:rPr>
                <w:rFonts w:cs="B Zar"/>
                <w:sz w:val="28"/>
                <w:szCs w:val="28"/>
                <w:u w:val="single"/>
              </w:rPr>
            </w:pPr>
            <w:r w:rsidRPr="00A55380">
              <w:rPr>
                <w:rFonts w:cs="B Zar" w:hint="cs"/>
                <w:sz w:val="28"/>
                <w:szCs w:val="28"/>
                <w:u w:val="single"/>
                <w:rtl/>
              </w:rPr>
              <w:t>ترکیب داوران در هر دوره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957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ثابت      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،           متغیّر      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</w:p>
          <w:p w:rsidR="00B436BA" w:rsidRPr="00AB7DB1" w:rsidRDefault="00B436BA" w:rsidP="004A1992">
            <w:pPr>
              <w:spacing w:line="216" w:lineRule="auto"/>
              <w:ind w:left="451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دلیل ثابت یا متغیّر بودن ترکیب داوران</w:t>
            </w:r>
            <w:r w:rsidR="004A1992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B436BA" w:rsidRPr="00AB7DB1" w:rsidRDefault="00B436BA" w:rsidP="004A1992">
            <w:pPr>
              <w:spacing w:line="216" w:lineRule="auto"/>
              <w:ind w:left="451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  <w:p w:rsidR="00B436BA" w:rsidRPr="00A55380" w:rsidRDefault="00B436BA" w:rsidP="00B436B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521"/>
              <w:rPr>
                <w:rFonts w:cs="B Zar"/>
                <w:sz w:val="28"/>
                <w:szCs w:val="28"/>
                <w:u w:val="single"/>
              </w:rPr>
            </w:pPr>
            <w:r w:rsidRPr="00A55380">
              <w:rPr>
                <w:rFonts w:cs="B Zar" w:hint="cs"/>
                <w:sz w:val="28"/>
                <w:szCs w:val="28"/>
                <w:u w:val="single"/>
                <w:rtl/>
              </w:rPr>
              <w:t>مراحل داوری</w:t>
            </w:r>
          </w:p>
          <w:p w:rsidR="00B436BA" w:rsidRPr="00AB7DB1" w:rsidRDefault="00B436BA" w:rsidP="00B436BA">
            <w:pPr>
              <w:pStyle w:val="ListParagraph"/>
              <w:spacing w:line="216" w:lineRule="auto"/>
              <w:ind w:left="521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یک مرحله</w:t>
            </w:r>
            <w:r w:rsidRPr="00AB7DB1">
              <w:rPr>
                <w:rFonts w:cs="B Zar"/>
                <w:sz w:val="28"/>
                <w:szCs w:val="28"/>
                <w:rtl/>
              </w:rPr>
              <w:softHyphen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ای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A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،   دو مرحله</w:t>
            </w:r>
            <w:r w:rsidRPr="00AB7DB1">
              <w:rPr>
                <w:rFonts w:cs="B Zar"/>
                <w:sz w:val="28"/>
                <w:szCs w:val="28"/>
                <w:rtl/>
              </w:rPr>
              <w:softHyphen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ای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، سه مرحله</w:t>
            </w:r>
            <w:r w:rsidRPr="00AB7DB1">
              <w:rPr>
                <w:rFonts w:cs="B Zar"/>
                <w:sz w:val="28"/>
                <w:szCs w:val="28"/>
                <w:rtl/>
              </w:rPr>
              <w:softHyphen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ای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A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،   بیش</w:t>
            </w:r>
            <w:r>
              <w:rPr>
                <w:rFonts w:cs="B Zar" w:hint="cs"/>
                <w:sz w:val="28"/>
                <w:szCs w:val="28"/>
                <w:rtl/>
              </w:rPr>
              <w:t>‌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تر از سه مرحله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</w:p>
          <w:p w:rsidR="00B436BA" w:rsidRPr="00AB7DB1" w:rsidRDefault="00B436BA" w:rsidP="00B436BA">
            <w:pPr>
              <w:pStyle w:val="ListParagraph"/>
              <w:spacing w:line="360" w:lineRule="auto"/>
              <w:ind w:left="521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توضیح: ........................................................................................................................</w:t>
            </w:r>
          </w:p>
          <w:p w:rsidR="00B436BA" w:rsidRPr="00A55380" w:rsidRDefault="00B436BA" w:rsidP="00B436B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521"/>
              <w:rPr>
                <w:rFonts w:cs="B Zar"/>
                <w:sz w:val="28"/>
                <w:szCs w:val="28"/>
                <w:u w:val="single"/>
              </w:rPr>
            </w:pPr>
            <w:r w:rsidRPr="00A55380">
              <w:rPr>
                <w:rFonts w:cs="B Zar" w:hint="cs"/>
                <w:sz w:val="28"/>
                <w:szCs w:val="28"/>
                <w:u w:val="single"/>
                <w:rtl/>
              </w:rPr>
              <w:t>نوع داوری در هر مرحله</w:t>
            </w:r>
          </w:p>
          <w:p w:rsidR="00B436BA" w:rsidRDefault="00B436BA" w:rsidP="00B436BA">
            <w:pPr>
              <w:pStyle w:val="ListParagraph"/>
              <w:spacing w:line="216" w:lineRule="auto"/>
              <w:ind w:left="541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حضوری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A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،      غیرحضوری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ترکیب حضوری و غیرحضوری  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A0"/>
            </w:r>
          </w:p>
          <w:p w:rsidR="00B436BA" w:rsidRPr="00AB7DB1" w:rsidRDefault="00B436BA" w:rsidP="00B436B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521"/>
              <w:rPr>
                <w:rFonts w:cs="B Zar"/>
                <w:sz w:val="28"/>
                <w:szCs w:val="28"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معیارهای اصلی داوری در رویداد:</w:t>
            </w:r>
          </w:p>
          <w:p w:rsidR="00B436BA" w:rsidRDefault="00B436BA" w:rsidP="00B436BA">
            <w:pPr>
              <w:spacing w:line="216" w:lineRule="auto"/>
              <w:ind w:left="541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Pr="00AB7DB1">
              <w:rPr>
                <w:rFonts w:cs="B Zar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  <w:p w:rsidR="00B436BA" w:rsidRPr="00A55380" w:rsidRDefault="00B436BA" w:rsidP="00B436B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541"/>
              <w:jc w:val="lowKashida"/>
              <w:rPr>
                <w:rFonts w:ascii="Mitr" w:eastAsia="Mitr" w:hAnsi="Mitr" w:cs="B Zar"/>
                <w:color w:val="000000"/>
                <w:sz w:val="28"/>
                <w:szCs w:val="28"/>
                <w:u w:val="single"/>
              </w:rPr>
            </w:pPr>
            <w:r w:rsidRPr="00A55380">
              <w:rPr>
                <w:rFonts w:ascii="Mitr" w:eastAsia="Mitr" w:hAnsi="Mitr" w:cs="B Zar" w:hint="cs"/>
                <w:color w:val="000000"/>
                <w:sz w:val="28"/>
                <w:szCs w:val="28"/>
                <w:u w:val="single"/>
                <w:rtl/>
              </w:rPr>
              <w:t>نحوۀ ارزیابی</w:t>
            </w:r>
          </w:p>
          <w:p w:rsidR="00B436BA" w:rsidRDefault="00B436BA" w:rsidP="00B436B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541" w:right="615"/>
              <w:jc w:val="lowKashida"/>
              <w:rPr>
                <w:rFonts w:ascii="Mitr" w:eastAsia="Mitr" w:hAnsi="Mitr" w:cs="B Zar"/>
                <w:color w:val="000000"/>
                <w:sz w:val="28"/>
                <w:szCs w:val="28"/>
                <w:rtl/>
              </w:rPr>
            </w:pPr>
            <w:r w:rsidRPr="00C97595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ساز وکارهای ارزیابی نتایج تیم‌ها، معیارها و سنجه‌های ارزیابی آن (به لحاظ علمی، عملی، کسب و کار، ابعاد انسانی و...) و شیو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ۀ</w:t>
            </w:r>
            <w:r w:rsidRPr="00C97595"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 xml:space="preserve"> رده‌بندی و اعطای جایزه یا حمایت از تیم‌های برتر </w:t>
            </w:r>
            <w:r>
              <w:rPr>
                <w:rFonts w:ascii="Mitr" w:eastAsia="Mitr" w:hAnsi="Mitr" w:cs="B Zar" w:hint="cs"/>
                <w:color w:val="000000"/>
                <w:sz w:val="28"/>
                <w:szCs w:val="28"/>
                <w:rtl/>
              </w:rPr>
              <w:t>ذکر شود:</w:t>
            </w:r>
          </w:p>
          <w:p w:rsidR="00B436BA" w:rsidRDefault="00B436BA" w:rsidP="00B436B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541"/>
              <w:jc w:val="lowKashida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      </w:r>
          </w:p>
          <w:p w:rsidR="004A1992" w:rsidRPr="00A55380" w:rsidRDefault="00B436BA" w:rsidP="004A199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541"/>
              <w:jc w:val="lowKashida"/>
              <w:rPr>
                <w:rFonts w:cs="B Zar"/>
                <w:sz w:val="28"/>
                <w:szCs w:val="28"/>
                <w:u w:val="single"/>
              </w:rPr>
            </w:pPr>
            <w:r w:rsidRPr="00A55380">
              <w:rPr>
                <w:rFonts w:cs="B Zar" w:hint="cs"/>
                <w:sz w:val="28"/>
                <w:szCs w:val="28"/>
                <w:u w:val="single"/>
                <w:rtl/>
              </w:rPr>
              <w:t>شفافیت مقررات</w:t>
            </w:r>
          </w:p>
          <w:p w:rsidR="00B436BA" w:rsidRDefault="004A1992" w:rsidP="00A5538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71"/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  <w:r>
              <w:rPr>
                <w:rFonts w:cs="B Zar"/>
                <w:sz w:val="28"/>
                <w:szCs w:val="28"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1</w:t>
            </w:r>
            <w:r w:rsidR="00B436BA">
              <w:rPr>
                <w:rFonts w:cs="B Zar" w:hint="cs"/>
                <w:sz w:val="28"/>
                <w:szCs w:val="28"/>
                <w:rtl/>
              </w:rPr>
              <w:t xml:space="preserve">. کتابچۀ مقررات   </w:t>
            </w:r>
            <w:r w:rsidR="00B436BA" w:rsidRPr="00AB7DB1">
              <w:rPr>
                <w:rFonts w:cs="B Zar" w:hint="cs"/>
                <w:sz w:val="28"/>
                <w:szCs w:val="28"/>
                <w:rtl/>
              </w:rPr>
              <w:t xml:space="preserve">مکتوب و مدوّن است </w:t>
            </w:r>
            <w:r w:rsidR="00B436BA" w:rsidRPr="00AB7DB1">
              <w:rPr>
                <w:rFonts w:cs="B Zar" w:hint="cs"/>
                <w:sz w:val="28"/>
                <w:szCs w:val="28"/>
              </w:rPr>
              <w:sym w:font="Symbol" w:char="F0A0"/>
            </w:r>
            <w:r w:rsidR="00B436BA" w:rsidRPr="00AB7DB1">
              <w:rPr>
                <w:rFonts w:cs="B Zar" w:hint="cs"/>
                <w:sz w:val="28"/>
                <w:szCs w:val="28"/>
                <w:rtl/>
              </w:rPr>
              <w:t xml:space="preserve">  ،</w:t>
            </w:r>
            <w:r w:rsidR="00B436BA">
              <w:rPr>
                <w:rFonts w:cs="B Zar" w:hint="cs"/>
                <w:sz w:val="28"/>
                <w:szCs w:val="28"/>
                <w:rtl/>
              </w:rPr>
              <w:t xml:space="preserve">       </w:t>
            </w:r>
            <w:r w:rsidR="00B436BA" w:rsidRPr="00AB7DB1">
              <w:rPr>
                <w:rFonts w:cs="B Zar" w:hint="cs"/>
                <w:sz w:val="28"/>
                <w:szCs w:val="28"/>
                <w:rtl/>
              </w:rPr>
              <w:t xml:space="preserve"> مکتوب و مدوّن نیست </w:t>
            </w:r>
            <w:r w:rsidR="00B436BA" w:rsidRPr="00AB7DB1">
              <w:rPr>
                <w:rFonts w:cs="B Zar" w:hint="cs"/>
                <w:sz w:val="28"/>
                <w:szCs w:val="28"/>
              </w:rPr>
              <w:sym w:font="Symbol" w:char="F080"/>
            </w:r>
            <w:r w:rsidR="00E71163">
              <w:rPr>
                <w:rFonts w:cs="B Zar" w:hint="cs"/>
                <w:sz w:val="28"/>
                <w:szCs w:val="28"/>
                <w:rtl/>
              </w:rPr>
              <w:t xml:space="preserve"> .</w:t>
            </w:r>
          </w:p>
          <w:p w:rsidR="00B436BA" w:rsidRDefault="004A1992" w:rsidP="009644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71"/>
              <w:jc w:val="lowKashida"/>
              <w:rPr>
                <w:rFonts w:cs="B Zar"/>
                <w:spacing w:val="-12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  <w:r>
              <w:rPr>
                <w:rFonts w:cs="B Zar"/>
                <w:sz w:val="28"/>
                <w:szCs w:val="28"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2</w:t>
            </w:r>
            <w:r w:rsidR="00B436BA">
              <w:rPr>
                <w:rFonts w:cs="B Zar" w:hint="cs"/>
                <w:sz w:val="28"/>
                <w:szCs w:val="28"/>
                <w:rtl/>
              </w:rPr>
              <w:t xml:space="preserve">. </w:t>
            </w:r>
            <w:r w:rsidR="00B436BA" w:rsidRPr="003D6034">
              <w:rPr>
                <w:rFonts w:cs="B Zar" w:hint="cs"/>
                <w:spacing w:val="-12"/>
                <w:sz w:val="28"/>
                <w:szCs w:val="28"/>
                <w:rtl/>
              </w:rPr>
              <w:t xml:space="preserve">مقررات، </w:t>
            </w:r>
            <w:r w:rsidR="00B436BA">
              <w:rPr>
                <w:rFonts w:cs="B Zar" w:hint="cs"/>
                <w:spacing w:val="-12"/>
                <w:sz w:val="28"/>
                <w:szCs w:val="28"/>
                <w:rtl/>
              </w:rPr>
              <w:t>در دسترس همۀ</w:t>
            </w:r>
            <w:r w:rsidR="00B436BA" w:rsidRPr="003D6034">
              <w:rPr>
                <w:rFonts w:cs="B Zar" w:hint="cs"/>
                <w:spacing w:val="-12"/>
                <w:sz w:val="28"/>
                <w:szCs w:val="28"/>
                <w:rtl/>
              </w:rPr>
              <w:t xml:space="preserve"> شرکت‌کنندگان است </w:t>
            </w:r>
            <w:r w:rsidR="00B436BA" w:rsidRPr="003D6034">
              <w:rPr>
                <w:rFonts w:cs="B Zar" w:hint="cs"/>
                <w:spacing w:val="-12"/>
                <w:sz w:val="28"/>
                <w:szCs w:val="28"/>
              </w:rPr>
              <w:sym w:font="Symbol" w:char="F0A0"/>
            </w:r>
            <w:r w:rsidR="00E71163">
              <w:rPr>
                <w:rFonts w:cs="B Zar" w:hint="cs"/>
                <w:spacing w:val="-12"/>
                <w:sz w:val="28"/>
                <w:szCs w:val="28"/>
                <w:rtl/>
              </w:rPr>
              <w:t xml:space="preserve"> ،</w:t>
            </w:r>
            <w:r w:rsidR="009644E5">
              <w:rPr>
                <w:rFonts w:cs="B Zar" w:hint="cs"/>
                <w:spacing w:val="-12"/>
                <w:sz w:val="28"/>
                <w:szCs w:val="28"/>
                <w:rtl/>
              </w:rPr>
              <w:t xml:space="preserve">      </w:t>
            </w:r>
            <w:r w:rsidR="00B436BA" w:rsidRPr="003D6034">
              <w:rPr>
                <w:rFonts w:cs="B Zar" w:hint="cs"/>
                <w:spacing w:val="-12"/>
                <w:sz w:val="28"/>
                <w:szCs w:val="28"/>
                <w:rtl/>
              </w:rPr>
              <w:t>مقررات، در دسترس هم</w:t>
            </w:r>
            <w:r w:rsidR="00B436BA">
              <w:rPr>
                <w:rFonts w:cs="B Zar" w:hint="cs"/>
                <w:spacing w:val="-12"/>
                <w:sz w:val="28"/>
                <w:szCs w:val="28"/>
                <w:rtl/>
              </w:rPr>
              <w:t>ۀ</w:t>
            </w:r>
            <w:r w:rsidR="00B436BA" w:rsidRPr="003D6034">
              <w:rPr>
                <w:rFonts w:cs="B Zar" w:hint="cs"/>
                <w:spacing w:val="-12"/>
                <w:sz w:val="28"/>
                <w:szCs w:val="28"/>
                <w:rtl/>
              </w:rPr>
              <w:t xml:space="preserve"> شرکت‌کنندگان نیست </w:t>
            </w:r>
            <w:r w:rsidR="00B436BA" w:rsidRPr="003D6034">
              <w:rPr>
                <w:rFonts w:cs="B Zar" w:hint="cs"/>
                <w:spacing w:val="-12"/>
                <w:sz w:val="28"/>
                <w:szCs w:val="28"/>
              </w:rPr>
              <w:sym w:font="Symbol" w:char="F080"/>
            </w:r>
            <w:r w:rsidR="00E71163">
              <w:rPr>
                <w:rFonts w:cs="B Zar" w:hint="cs"/>
                <w:spacing w:val="-12"/>
                <w:sz w:val="28"/>
                <w:szCs w:val="28"/>
                <w:rtl/>
              </w:rPr>
              <w:t xml:space="preserve"> .</w:t>
            </w:r>
          </w:p>
          <w:p w:rsidR="00E71163" w:rsidRPr="00E71163" w:rsidRDefault="00E71163" w:rsidP="00E7116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721"/>
              <w:jc w:val="lowKashida"/>
              <w:rPr>
                <w:rFonts w:cs="B Zar"/>
                <w:spacing w:val="-12"/>
                <w:sz w:val="4"/>
                <w:szCs w:val="4"/>
                <w:rtl/>
              </w:rPr>
            </w:pPr>
          </w:p>
          <w:p w:rsidR="004A1992" w:rsidRPr="00A55380" w:rsidRDefault="004A1992" w:rsidP="00A55380">
            <w:pPr>
              <w:pStyle w:val="ListParagraph"/>
              <w:numPr>
                <w:ilvl w:val="0"/>
                <w:numId w:val="4"/>
              </w:numPr>
              <w:spacing w:before="240"/>
              <w:ind w:left="541"/>
              <w:rPr>
                <w:rFonts w:cs="B Zar"/>
                <w:sz w:val="28"/>
                <w:szCs w:val="28"/>
                <w:u w:val="single"/>
                <w:rtl/>
              </w:rPr>
            </w:pPr>
            <w:r w:rsidRPr="00A55380">
              <w:rPr>
                <w:rFonts w:cs="B Zar" w:hint="cs"/>
                <w:sz w:val="28"/>
                <w:szCs w:val="28"/>
                <w:u w:val="single"/>
                <w:rtl/>
              </w:rPr>
              <w:t>تدابیر اتخاذ شده برای رعایت عدالت در دسترسی تیم‌های شرکت</w:t>
            </w:r>
            <w:r w:rsidR="00A55380" w:rsidRPr="00A55380">
              <w:rPr>
                <w:rFonts w:cs="B Zar" w:hint="cs"/>
                <w:sz w:val="28"/>
                <w:szCs w:val="28"/>
                <w:u w:val="single"/>
                <w:rtl/>
              </w:rPr>
              <w:t>‌</w:t>
            </w:r>
            <w:r w:rsidRPr="00A55380">
              <w:rPr>
                <w:rFonts w:cs="B Zar" w:hint="cs"/>
                <w:sz w:val="28"/>
                <w:szCs w:val="28"/>
                <w:u w:val="single"/>
                <w:rtl/>
              </w:rPr>
              <w:t>کننده در مسابقه به تجهیزات و امکانات:</w:t>
            </w:r>
          </w:p>
          <w:p w:rsidR="004A1992" w:rsidRDefault="004A1992" w:rsidP="004A1992">
            <w:pPr>
              <w:pStyle w:val="ListParagraph"/>
              <w:ind w:left="360"/>
              <w:jc w:val="lowKashida"/>
              <w:rPr>
                <w:rFonts w:cs="B Zar"/>
                <w:sz w:val="28"/>
                <w:szCs w:val="28"/>
                <w:rtl/>
              </w:rPr>
            </w:pPr>
            <w:r w:rsidRPr="00A36FBF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</w:t>
            </w:r>
          </w:p>
          <w:p w:rsidR="00B436BA" w:rsidRPr="00A55380" w:rsidRDefault="00B436BA" w:rsidP="00B436B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514"/>
              <w:jc w:val="lowKashida"/>
              <w:rPr>
                <w:rFonts w:cs="B Zar"/>
                <w:sz w:val="28"/>
                <w:szCs w:val="28"/>
                <w:u w:val="single"/>
              </w:rPr>
            </w:pPr>
            <w:r w:rsidRPr="00A55380">
              <w:rPr>
                <w:rFonts w:cs="B Zar" w:hint="cs"/>
                <w:sz w:val="28"/>
                <w:szCs w:val="28"/>
                <w:u w:val="single"/>
                <w:rtl/>
              </w:rPr>
              <w:t>فهرست داوران</w:t>
            </w:r>
          </w:p>
          <w:tbl>
            <w:tblPr>
              <w:tblStyle w:val="TableGrid"/>
              <w:tblpPr w:leftFromText="180" w:rightFromText="180" w:vertAnchor="text" w:horzAnchor="margin" w:tblpXSpec="center" w:tblpY="185"/>
              <w:tblOverlap w:val="never"/>
              <w:bidiVisual/>
              <w:tblW w:w="9603" w:type="dxa"/>
              <w:tblLook w:val="04A0" w:firstRow="1" w:lastRow="0" w:firstColumn="1" w:lastColumn="0" w:noHBand="0" w:noVBand="1"/>
            </w:tblPr>
            <w:tblGrid>
              <w:gridCol w:w="728"/>
              <w:gridCol w:w="1845"/>
              <w:gridCol w:w="2250"/>
              <w:gridCol w:w="1620"/>
              <w:gridCol w:w="3160"/>
            </w:tblGrid>
            <w:tr w:rsidR="00B436BA" w:rsidRPr="005F0B70" w:rsidTr="00212AE6">
              <w:trPr>
                <w:trHeight w:val="165"/>
              </w:trPr>
              <w:tc>
                <w:tcPr>
                  <w:tcW w:w="728" w:type="dxa"/>
                </w:tcPr>
                <w:p w:rsidR="00B436BA" w:rsidRDefault="00B436BA" w:rsidP="00B436B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1845" w:type="dxa"/>
                  <w:vAlign w:val="center"/>
                </w:tcPr>
                <w:p w:rsidR="00B436BA" w:rsidRPr="005F0B70" w:rsidRDefault="00B436BA" w:rsidP="00B436B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2250" w:type="dxa"/>
                  <w:vAlign w:val="center"/>
                </w:tcPr>
                <w:p w:rsidR="00B436BA" w:rsidRPr="005F0B70" w:rsidRDefault="00B436BA" w:rsidP="00B436B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تخصص و رشتۀ تحصیلی</w:t>
                  </w:r>
                </w:p>
              </w:tc>
              <w:tc>
                <w:tcPr>
                  <w:tcW w:w="1620" w:type="dxa"/>
                  <w:vAlign w:val="center"/>
                </w:tcPr>
                <w:p w:rsidR="00B436BA" w:rsidRPr="005F0B70" w:rsidRDefault="00B436BA" w:rsidP="00B436B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مدرک تحصیلی</w:t>
                  </w:r>
                </w:p>
              </w:tc>
              <w:tc>
                <w:tcPr>
                  <w:tcW w:w="3160" w:type="dxa"/>
                </w:tcPr>
                <w:p w:rsidR="00B436BA" w:rsidRDefault="00B436BA" w:rsidP="00B436B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وابستگی سازمانی  (محل کار)</w:t>
                  </w:r>
                </w:p>
              </w:tc>
            </w:tr>
            <w:tr w:rsidR="00B436BA" w:rsidRPr="005F0B70" w:rsidTr="00212AE6">
              <w:trPr>
                <w:trHeight w:val="404"/>
              </w:trPr>
              <w:tc>
                <w:tcPr>
                  <w:tcW w:w="728" w:type="dxa"/>
                </w:tcPr>
                <w:p w:rsidR="00B436BA" w:rsidRPr="005F0B70" w:rsidRDefault="00B436BA" w:rsidP="00B436BA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</w:tcPr>
                <w:p w:rsidR="00B436BA" w:rsidRPr="005F0B70" w:rsidRDefault="00B436BA" w:rsidP="00B436BA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B436BA" w:rsidRPr="005F0B70" w:rsidRDefault="00B436BA" w:rsidP="00B436BA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B436BA" w:rsidRPr="005F0B70" w:rsidRDefault="00B436BA" w:rsidP="00B436BA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160" w:type="dxa"/>
                </w:tcPr>
                <w:p w:rsidR="00B436BA" w:rsidRPr="005F0B70" w:rsidRDefault="00B436BA" w:rsidP="00B436BA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A2B07" w:rsidRDefault="003A2B07" w:rsidP="004A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lowKashida"/>
              <w:rPr>
                <w:rFonts w:cs="B Zar"/>
                <w:sz w:val="18"/>
                <w:szCs w:val="18"/>
                <w:rtl/>
              </w:rPr>
            </w:pPr>
          </w:p>
          <w:p w:rsidR="00471E1D" w:rsidRPr="00471E1D" w:rsidRDefault="00471E1D" w:rsidP="004A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:rsidR="00B436BA" w:rsidRPr="00B2473C" w:rsidRDefault="00B436BA" w:rsidP="00B436BA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521"/>
              <w:rPr>
                <w:rFonts w:cs="B Zar"/>
                <w:sz w:val="28"/>
                <w:szCs w:val="28"/>
                <w:u w:val="single"/>
              </w:rPr>
            </w:pPr>
            <w:r w:rsidRPr="00B2473C">
              <w:rPr>
                <w:rFonts w:cs="B Zar" w:hint="cs"/>
                <w:sz w:val="28"/>
                <w:szCs w:val="28"/>
                <w:u w:val="single"/>
                <w:rtl/>
              </w:rPr>
              <w:t>تدابیر اتخاذ شده برای ذی</w:t>
            </w:r>
            <w:r w:rsidRPr="00B2473C">
              <w:rPr>
                <w:rFonts w:cs="B Zar"/>
                <w:sz w:val="28"/>
                <w:szCs w:val="28"/>
                <w:u w:val="single"/>
                <w:rtl/>
              </w:rPr>
              <w:softHyphen/>
            </w:r>
            <w:r w:rsidRPr="00B2473C">
              <w:rPr>
                <w:rFonts w:cs="B Zar" w:hint="cs"/>
                <w:sz w:val="28"/>
                <w:szCs w:val="28"/>
                <w:u w:val="single"/>
                <w:rtl/>
              </w:rPr>
              <w:t>نفع نبودن داوران از نتایج رویداد:</w:t>
            </w:r>
            <w:r w:rsidRPr="00B2473C">
              <w:rPr>
                <w:rFonts w:cs="B Zar"/>
                <w:sz w:val="28"/>
                <w:szCs w:val="28"/>
                <w:u w:val="single"/>
                <w:rtl/>
              </w:rPr>
              <w:t xml:space="preserve"> </w:t>
            </w:r>
          </w:p>
          <w:p w:rsidR="00B436BA" w:rsidRPr="00AB7DB1" w:rsidRDefault="00B436BA" w:rsidP="00B436BA">
            <w:pPr>
              <w:spacing w:line="216" w:lineRule="auto"/>
              <w:ind w:left="541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  <w:p w:rsidR="00B436BA" w:rsidRPr="00AB7DB1" w:rsidRDefault="00B2473C" w:rsidP="00B436BA">
            <w:pPr>
              <w:pStyle w:val="ListParagraph"/>
              <w:spacing w:line="276" w:lineRule="auto"/>
              <w:ind w:left="271"/>
              <w:jc w:val="lowKashida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  <w:r>
              <w:rPr>
                <w:rFonts w:cs="B Zar"/>
                <w:sz w:val="28"/>
                <w:szCs w:val="28"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1</w:t>
            </w:r>
            <w:r w:rsidR="00B436BA" w:rsidRPr="00AB7DB1">
              <w:rPr>
                <w:rFonts w:cs="B Zar" w:hint="cs"/>
                <w:sz w:val="28"/>
                <w:szCs w:val="28"/>
                <w:rtl/>
              </w:rPr>
              <w:t xml:space="preserve">. </w:t>
            </w:r>
            <w:r w:rsidR="00B436BA" w:rsidRPr="00B2473C">
              <w:rPr>
                <w:rFonts w:cs="B Zar" w:hint="cs"/>
                <w:sz w:val="28"/>
                <w:szCs w:val="28"/>
                <w:rtl/>
              </w:rPr>
              <w:t>فرایند ارزیابی دستاوردها</w:t>
            </w:r>
          </w:p>
          <w:p w:rsidR="00B436BA" w:rsidRPr="00AB7DB1" w:rsidRDefault="00B436BA" w:rsidP="00B436BA">
            <w:pPr>
              <w:ind w:left="271"/>
              <w:jc w:val="lowKashida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          مکتوب و مدوّن است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A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 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A2B07"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مکتوب و مدوّن نیست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  <w:r w:rsidR="009644E5">
              <w:rPr>
                <w:rFonts w:cs="B Zar" w:hint="cs"/>
                <w:sz w:val="28"/>
                <w:szCs w:val="28"/>
                <w:rtl/>
              </w:rPr>
              <w:t xml:space="preserve"> .</w:t>
            </w:r>
          </w:p>
          <w:p w:rsidR="00B436BA" w:rsidRPr="00AB7DB1" w:rsidRDefault="00B436BA" w:rsidP="00B436BA">
            <w:pPr>
              <w:ind w:left="271"/>
              <w:jc w:val="lowKashida"/>
              <w:rPr>
                <w:rFonts w:cs="B Zar"/>
                <w:sz w:val="6"/>
                <w:szCs w:val="6"/>
              </w:rPr>
            </w:pPr>
          </w:p>
          <w:p w:rsidR="00B436BA" w:rsidRPr="00AB7DB1" w:rsidRDefault="00B436BA" w:rsidP="00B436BA">
            <w:pPr>
              <w:ind w:left="271"/>
              <w:jc w:val="lowKashida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خلاصة فرایند ارزیابی ذکر شود:</w:t>
            </w:r>
          </w:p>
          <w:p w:rsidR="00B436BA" w:rsidRDefault="00B436BA" w:rsidP="00B436BA">
            <w:pPr>
              <w:spacing w:line="216" w:lineRule="auto"/>
              <w:ind w:left="541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  <w:p w:rsidR="00B2473C" w:rsidRPr="00AB7DB1" w:rsidRDefault="00B2473C" w:rsidP="00B2473C">
            <w:pPr>
              <w:spacing w:line="216" w:lineRule="auto"/>
              <w:ind w:left="541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  <w:p w:rsidR="00B436BA" w:rsidRPr="00AB7DB1" w:rsidRDefault="00B2473C" w:rsidP="00B436BA">
            <w:pPr>
              <w:pStyle w:val="ListParagraph"/>
              <w:spacing w:line="276" w:lineRule="auto"/>
              <w:ind w:left="271"/>
              <w:jc w:val="lowKashida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  <w:r>
              <w:rPr>
                <w:rFonts w:cs="B Zar"/>
                <w:sz w:val="28"/>
                <w:szCs w:val="28"/>
              </w:rPr>
              <w:t>-</w:t>
            </w:r>
            <w:r>
              <w:rPr>
                <w:rFonts w:cs="B Zar" w:hint="cs"/>
                <w:sz w:val="28"/>
                <w:szCs w:val="28"/>
                <w:rtl/>
              </w:rPr>
              <w:t>2</w:t>
            </w:r>
            <w:r w:rsidR="00B436BA" w:rsidRPr="00AB7DB1">
              <w:rPr>
                <w:rFonts w:cs="B Zar" w:hint="cs"/>
                <w:sz w:val="28"/>
                <w:szCs w:val="28"/>
                <w:rtl/>
              </w:rPr>
              <w:t>. فرایند گزینش دستاوردهای برتر</w:t>
            </w:r>
          </w:p>
          <w:p w:rsidR="00B436BA" w:rsidRPr="00AB7DB1" w:rsidRDefault="00B436BA" w:rsidP="00B436BA">
            <w:pPr>
              <w:ind w:left="811"/>
              <w:jc w:val="lowKashida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مکتوب و مدوّن است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A0"/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،   </w:t>
            </w:r>
            <w:r w:rsidR="003A2B07">
              <w:rPr>
                <w:rFonts w:cs="B Zar" w:hint="cs"/>
                <w:sz w:val="28"/>
                <w:szCs w:val="28"/>
                <w:rtl/>
              </w:rPr>
              <w:t xml:space="preserve">           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مکتوب و مدوّن نیست </w:t>
            </w:r>
            <w:r w:rsidRPr="00AB7DB1">
              <w:rPr>
                <w:rFonts w:cs="B Zar" w:hint="cs"/>
                <w:sz w:val="28"/>
                <w:szCs w:val="28"/>
              </w:rPr>
              <w:sym w:font="Symbol" w:char="F080"/>
            </w:r>
            <w:r w:rsidR="009644E5">
              <w:rPr>
                <w:rFonts w:cs="B Zar" w:hint="cs"/>
                <w:sz w:val="28"/>
                <w:szCs w:val="28"/>
                <w:rtl/>
              </w:rPr>
              <w:t xml:space="preserve"> .</w:t>
            </w:r>
          </w:p>
          <w:p w:rsidR="00B436BA" w:rsidRPr="00AB7DB1" w:rsidRDefault="00B436BA" w:rsidP="00B436BA">
            <w:pPr>
              <w:ind w:left="271"/>
              <w:jc w:val="lowKashida"/>
              <w:rPr>
                <w:rFonts w:cs="B Zar"/>
                <w:sz w:val="6"/>
                <w:szCs w:val="6"/>
              </w:rPr>
            </w:pPr>
          </w:p>
          <w:p w:rsidR="00B436BA" w:rsidRPr="00AB7DB1" w:rsidRDefault="00B436BA" w:rsidP="00B436BA">
            <w:pPr>
              <w:ind w:left="271"/>
              <w:jc w:val="lowKashida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خلاصة فرایند گزینش دستاوردهای برتر ذکر شود:</w:t>
            </w:r>
          </w:p>
          <w:p w:rsidR="00B436BA" w:rsidRDefault="00B436BA" w:rsidP="003A2B07">
            <w:pPr>
              <w:ind w:left="662"/>
              <w:jc w:val="lowKashida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>.................</w:t>
            </w: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</w:t>
            </w:r>
            <w:r w:rsidR="003A2B07" w:rsidRPr="00AB7DB1">
              <w:rPr>
                <w:rFonts w:cs="B Zar" w:hint="cs"/>
                <w:sz w:val="28"/>
                <w:szCs w:val="28"/>
                <w:rtl/>
              </w:rPr>
              <w:t xml:space="preserve"> ................................</w:t>
            </w:r>
            <w:r w:rsidR="003A2B07">
              <w:rPr>
                <w:rFonts w:cs="B Zar" w:hint="cs"/>
                <w:sz w:val="28"/>
                <w:szCs w:val="28"/>
                <w:rtl/>
              </w:rPr>
              <w:t>.................</w:t>
            </w:r>
            <w:r w:rsidR="003A2B07"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</w:t>
            </w:r>
          </w:p>
          <w:p w:rsidR="00B436BA" w:rsidRPr="00AB7DB1" w:rsidRDefault="00B436BA" w:rsidP="00471E1D">
            <w:pPr>
              <w:pStyle w:val="ListParagraph"/>
              <w:spacing w:line="216" w:lineRule="auto"/>
              <w:ind w:left="203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 . </w:t>
            </w:r>
            <w:r w:rsidRPr="009644E5">
              <w:rPr>
                <w:rFonts w:cs="B Zar" w:hint="cs"/>
                <w:sz w:val="28"/>
                <w:szCs w:val="28"/>
                <w:u w:val="single"/>
                <w:rtl/>
              </w:rPr>
              <w:t>چگونگی احراز «متناسب بودن شرایط عمومی و علمی شرکت</w:t>
            </w:r>
            <w:r w:rsidRPr="009644E5">
              <w:rPr>
                <w:rFonts w:cs="B Zar"/>
                <w:sz w:val="28"/>
                <w:szCs w:val="28"/>
                <w:u w:val="single"/>
                <w:rtl/>
              </w:rPr>
              <w:softHyphen/>
            </w:r>
            <w:r w:rsidRPr="009644E5">
              <w:rPr>
                <w:rFonts w:cs="B Zar" w:hint="cs"/>
                <w:sz w:val="28"/>
                <w:szCs w:val="28"/>
                <w:u w:val="single"/>
                <w:rtl/>
              </w:rPr>
              <w:t>کنندگان با طرح»</w:t>
            </w:r>
            <w:r w:rsidR="00471E1D">
              <w:rPr>
                <w:rFonts w:cs="B Zar" w:hint="cs"/>
                <w:sz w:val="28"/>
                <w:szCs w:val="28"/>
                <w:u w:val="single"/>
                <w:rtl/>
              </w:rPr>
              <w:t>:</w:t>
            </w:r>
          </w:p>
          <w:p w:rsidR="003A2B07" w:rsidRDefault="003A2B07" w:rsidP="003A2B07">
            <w:pPr>
              <w:ind w:left="662"/>
              <w:jc w:val="lowKashida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>.................</w:t>
            </w: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</w:t>
            </w:r>
          </w:p>
          <w:p w:rsidR="00B436BA" w:rsidRDefault="003A2B07" w:rsidP="003A2B07">
            <w:pPr>
              <w:ind w:left="662"/>
              <w:jc w:val="lowKashida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>.................</w:t>
            </w: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</w:t>
            </w:r>
          </w:p>
          <w:p w:rsidR="00471E1D" w:rsidRPr="00471E1D" w:rsidRDefault="00471E1D" w:rsidP="00471E1D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541"/>
              <w:rPr>
                <w:rFonts w:cs="B Zar"/>
                <w:sz w:val="28"/>
                <w:szCs w:val="28"/>
                <w:u w:val="single"/>
              </w:rPr>
            </w:pPr>
            <w:r w:rsidRPr="00471E1D">
              <w:rPr>
                <w:rFonts w:cs="B Zar" w:hint="cs"/>
                <w:sz w:val="28"/>
                <w:szCs w:val="28"/>
                <w:u w:val="single"/>
                <w:rtl/>
              </w:rPr>
              <w:t>تدابیر اتخاذشده برای رعایت اصول و اخلاق حرفه</w:t>
            </w:r>
            <w:r w:rsidRPr="00471E1D">
              <w:rPr>
                <w:rFonts w:cs="B Zar"/>
                <w:sz w:val="28"/>
                <w:szCs w:val="28"/>
                <w:u w:val="single"/>
                <w:rtl/>
              </w:rPr>
              <w:softHyphen/>
            </w:r>
            <w:r w:rsidRPr="00471E1D">
              <w:rPr>
                <w:rFonts w:cs="B Zar" w:hint="cs"/>
                <w:sz w:val="28"/>
                <w:szCs w:val="28"/>
                <w:u w:val="single"/>
                <w:rtl/>
              </w:rPr>
              <w:t>ای در رویداد (حق نشر ، اعلام همکاران و ...):</w:t>
            </w:r>
          </w:p>
          <w:p w:rsidR="00471E1D" w:rsidRDefault="00471E1D" w:rsidP="00471E1D">
            <w:pPr>
              <w:ind w:left="360"/>
              <w:jc w:val="lowKashida"/>
              <w:rPr>
                <w:rFonts w:cs="B Zar"/>
                <w:sz w:val="28"/>
                <w:szCs w:val="28"/>
                <w:rtl/>
              </w:rPr>
            </w:pPr>
            <w:r w:rsidRPr="00E31FD7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</w:t>
            </w:r>
          </w:p>
          <w:p w:rsidR="003A2B07" w:rsidRPr="003A2B07" w:rsidRDefault="003A2B07" w:rsidP="003A2B07">
            <w:pPr>
              <w:ind w:left="662"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AE1859" w:rsidRPr="001C4E4B" w:rsidTr="00FD2B3C">
        <w:trPr>
          <w:trHeight w:val="224"/>
        </w:trPr>
        <w:tc>
          <w:tcPr>
            <w:tcW w:w="9829" w:type="dxa"/>
            <w:shd w:val="clear" w:color="auto" w:fill="D9D9D9" w:themeFill="background1" w:themeFillShade="D9"/>
          </w:tcPr>
          <w:p w:rsidR="00AE1859" w:rsidRDefault="003A2B07" w:rsidP="00AE1859">
            <w:pPr>
              <w:pStyle w:val="ListParagraph"/>
              <w:spacing w:line="216" w:lineRule="auto"/>
              <w:ind w:left="0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هـ</w:t>
            </w:r>
            <w:r w:rsidR="00AE185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AE1859" w:rsidRPr="0058713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ساختار</w:t>
            </w:r>
            <w:r w:rsidR="00AE185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اجرایی</w:t>
            </w:r>
            <w:r w:rsidR="00AE1859" w:rsidRPr="0058713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1859">
              <w:rPr>
                <w:rFonts w:cs="B Zar" w:hint="cs"/>
                <w:b/>
                <w:bCs/>
                <w:sz w:val="28"/>
                <w:szCs w:val="28"/>
                <w:rtl/>
              </w:rPr>
              <w:t>رویداد</w:t>
            </w:r>
          </w:p>
        </w:tc>
      </w:tr>
      <w:tr w:rsidR="00AE1859" w:rsidRPr="001C4E4B" w:rsidTr="00B2473C">
        <w:trPr>
          <w:trHeight w:val="4039"/>
        </w:trPr>
        <w:tc>
          <w:tcPr>
            <w:tcW w:w="9829" w:type="dxa"/>
            <w:shd w:val="clear" w:color="auto" w:fill="auto"/>
          </w:tcPr>
          <w:p w:rsidR="00AE1859" w:rsidRDefault="00AE1859" w:rsidP="00AE1859">
            <w:pPr>
              <w:pStyle w:val="ListParagraph"/>
              <w:spacing w:line="216" w:lineRule="auto"/>
              <w:ind w:left="597"/>
              <w:rPr>
                <w:rFonts w:cs="B Zar"/>
                <w:sz w:val="28"/>
                <w:szCs w:val="28"/>
              </w:rPr>
            </w:pPr>
          </w:p>
          <w:p w:rsidR="00AE1859" w:rsidRDefault="00AE1859" w:rsidP="00AE1859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87" w:hanging="284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مشخصات اعضای کمیتۀ اجرایی</w:t>
            </w:r>
            <w:r w:rsidRPr="006C79D2">
              <w:rPr>
                <w:rFonts w:cs="B Zar" w:hint="cs"/>
                <w:sz w:val="28"/>
                <w:szCs w:val="28"/>
                <w:rtl/>
              </w:rPr>
              <w:t xml:space="preserve"> رویداد:</w:t>
            </w:r>
          </w:p>
          <w:p w:rsidR="00AE1859" w:rsidRPr="006C79D2" w:rsidRDefault="00AE1859" w:rsidP="00AE1859">
            <w:pPr>
              <w:pStyle w:val="ListParagraph"/>
              <w:spacing w:line="216" w:lineRule="auto"/>
              <w:ind w:left="487" w:hanging="284"/>
              <w:rPr>
                <w:rFonts w:cs="B Zar"/>
                <w:sz w:val="28"/>
                <w:szCs w:val="28"/>
              </w:rPr>
            </w:pPr>
          </w:p>
          <w:tbl>
            <w:tblPr>
              <w:tblStyle w:val="TableGrid"/>
              <w:bidiVisual/>
              <w:tblW w:w="0" w:type="auto"/>
              <w:tblInd w:w="516" w:type="dxa"/>
              <w:tblLook w:val="04A0" w:firstRow="1" w:lastRow="0" w:firstColumn="1" w:lastColumn="0" w:noHBand="0" w:noVBand="1"/>
            </w:tblPr>
            <w:tblGrid>
              <w:gridCol w:w="850"/>
              <w:gridCol w:w="1559"/>
              <w:gridCol w:w="2410"/>
              <w:gridCol w:w="1843"/>
              <w:gridCol w:w="1417"/>
            </w:tblGrid>
            <w:tr w:rsidR="00AE1859" w:rsidTr="00212AE6">
              <w:tc>
                <w:tcPr>
                  <w:tcW w:w="850" w:type="dxa"/>
                  <w:vAlign w:val="center"/>
                </w:tcPr>
                <w:p w:rsidR="00AE1859" w:rsidRPr="001459A1" w:rsidRDefault="00AE1859" w:rsidP="00CD305C">
                  <w:pPr>
                    <w:pStyle w:val="ListParagraph"/>
                    <w:spacing w:line="216" w:lineRule="auto"/>
                    <w:ind w:left="1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ردیف</w:t>
                  </w:r>
                </w:p>
              </w:tc>
              <w:tc>
                <w:tcPr>
                  <w:tcW w:w="1559" w:type="dxa"/>
                  <w:vAlign w:val="center"/>
                </w:tcPr>
                <w:p w:rsidR="00AE1859" w:rsidRPr="001459A1" w:rsidRDefault="00AE1859" w:rsidP="00CD305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نام و نام خانوادگی</w:t>
                  </w:r>
                </w:p>
              </w:tc>
              <w:tc>
                <w:tcPr>
                  <w:tcW w:w="2410" w:type="dxa"/>
                  <w:vAlign w:val="center"/>
                </w:tcPr>
                <w:p w:rsidR="00AE1859" w:rsidRPr="001459A1" w:rsidRDefault="00AE1859" w:rsidP="00CD305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 xml:space="preserve">سمت </w:t>
                  </w:r>
                </w:p>
              </w:tc>
              <w:tc>
                <w:tcPr>
                  <w:tcW w:w="1843" w:type="dxa"/>
                  <w:vAlign w:val="center"/>
                </w:tcPr>
                <w:p w:rsidR="00AE1859" w:rsidRPr="001459A1" w:rsidRDefault="00AE1859" w:rsidP="00CD305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سابقة حضور در رویداد (تعداد دوره)</w:t>
                  </w:r>
                </w:p>
              </w:tc>
              <w:tc>
                <w:tcPr>
                  <w:tcW w:w="1417" w:type="dxa"/>
                  <w:vAlign w:val="center"/>
                </w:tcPr>
                <w:p w:rsidR="00AE1859" w:rsidRPr="001459A1" w:rsidRDefault="00AE1859" w:rsidP="00CD305C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کارنامک علمی</w:t>
                  </w:r>
                </w:p>
              </w:tc>
            </w:tr>
            <w:tr w:rsidR="00AE1859" w:rsidTr="00212AE6">
              <w:tc>
                <w:tcPr>
                  <w:tcW w:w="850" w:type="dxa"/>
                  <w:vAlign w:val="center"/>
                </w:tcPr>
                <w:p w:rsidR="00AE1859" w:rsidRPr="001459A1" w:rsidRDefault="00AE1859" w:rsidP="00C362F0">
                  <w:pPr>
                    <w:pStyle w:val="ListParagraph"/>
                    <w:spacing w:line="216" w:lineRule="auto"/>
                    <w:ind w:left="1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1</w:t>
                  </w:r>
                </w:p>
              </w:tc>
              <w:tc>
                <w:tcPr>
                  <w:tcW w:w="1559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 w:firstLine="15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رئیس رویداد</w:t>
                  </w:r>
                </w:p>
              </w:tc>
              <w:tc>
                <w:tcPr>
                  <w:tcW w:w="1843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 xml:space="preserve">ضمیمه شود </w:t>
                  </w:r>
                </w:p>
              </w:tc>
            </w:tr>
            <w:tr w:rsidR="00AE1859" w:rsidTr="00212AE6">
              <w:tc>
                <w:tcPr>
                  <w:tcW w:w="850" w:type="dxa"/>
                  <w:vAlign w:val="center"/>
                </w:tcPr>
                <w:p w:rsidR="00AE1859" w:rsidRPr="001459A1" w:rsidRDefault="00AE1859" w:rsidP="00C362F0">
                  <w:pPr>
                    <w:pStyle w:val="ListParagraph"/>
                    <w:spacing w:line="216" w:lineRule="auto"/>
                    <w:ind w:left="1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 w:firstLine="15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دبیر رویداد</w:t>
                  </w:r>
                </w:p>
              </w:tc>
              <w:tc>
                <w:tcPr>
                  <w:tcW w:w="1843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 xml:space="preserve">ضمیمه شود </w:t>
                  </w:r>
                </w:p>
              </w:tc>
            </w:tr>
            <w:tr w:rsidR="00AE1859" w:rsidTr="00212AE6">
              <w:tc>
                <w:tcPr>
                  <w:tcW w:w="850" w:type="dxa"/>
                  <w:vAlign w:val="center"/>
                </w:tcPr>
                <w:p w:rsidR="00AE1859" w:rsidRPr="001459A1" w:rsidRDefault="00AE1859" w:rsidP="00C362F0">
                  <w:pPr>
                    <w:pStyle w:val="ListParagraph"/>
                    <w:spacing w:line="216" w:lineRule="auto"/>
                    <w:ind w:left="1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 w:firstLine="15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عضو شورای سیاست</w:t>
                  </w:r>
                  <w:r w:rsidRPr="001459A1">
                    <w:rPr>
                      <w:rFonts w:cs="B Zar"/>
                      <w:rtl/>
                    </w:rPr>
                    <w:softHyphen/>
                  </w:r>
                  <w:r w:rsidRPr="001459A1">
                    <w:rPr>
                      <w:rFonts w:cs="B Zar" w:hint="cs"/>
                      <w:rtl/>
                    </w:rPr>
                    <w:t>گذاری</w:t>
                  </w:r>
                </w:p>
              </w:tc>
              <w:tc>
                <w:tcPr>
                  <w:tcW w:w="1843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 xml:space="preserve">ضمیمه شود </w:t>
                  </w:r>
                </w:p>
              </w:tc>
            </w:tr>
            <w:tr w:rsidR="00AE1859" w:rsidTr="00212AE6">
              <w:tc>
                <w:tcPr>
                  <w:tcW w:w="850" w:type="dxa"/>
                  <w:vAlign w:val="center"/>
                </w:tcPr>
                <w:p w:rsidR="00AE1859" w:rsidRPr="001459A1" w:rsidRDefault="00AE1859" w:rsidP="00C362F0">
                  <w:pPr>
                    <w:pStyle w:val="ListParagraph"/>
                    <w:spacing w:line="216" w:lineRule="auto"/>
                    <w:ind w:left="1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..</w:t>
                  </w:r>
                </w:p>
              </w:tc>
              <w:tc>
                <w:tcPr>
                  <w:tcW w:w="1559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AE1859" w:rsidRPr="001459A1" w:rsidRDefault="00AE1859" w:rsidP="001960BB">
                  <w:pPr>
                    <w:pStyle w:val="ListParagraph"/>
                    <w:spacing w:line="216" w:lineRule="auto"/>
                    <w:ind w:left="15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>....</w:t>
                  </w:r>
                </w:p>
              </w:tc>
              <w:tc>
                <w:tcPr>
                  <w:tcW w:w="1843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E1859" w:rsidRPr="001459A1" w:rsidRDefault="00AE1859" w:rsidP="00152582">
                  <w:pPr>
                    <w:pStyle w:val="ListParagraph"/>
                    <w:spacing w:line="216" w:lineRule="auto"/>
                    <w:ind w:left="0"/>
                    <w:jc w:val="center"/>
                    <w:rPr>
                      <w:rFonts w:cs="B Zar"/>
                      <w:rtl/>
                    </w:rPr>
                  </w:pPr>
                  <w:r w:rsidRPr="001459A1">
                    <w:rPr>
                      <w:rFonts w:cs="B Zar" w:hint="cs"/>
                      <w:rtl/>
                    </w:rPr>
                    <w:t xml:space="preserve">.... </w:t>
                  </w:r>
                </w:p>
              </w:tc>
            </w:tr>
          </w:tbl>
          <w:p w:rsidR="00AE1859" w:rsidRDefault="00AE1859" w:rsidP="00AE1859">
            <w:pPr>
              <w:pStyle w:val="ListParagraph"/>
              <w:spacing w:line="216" w:lineRule="auto"/>
              <w:ind w:left="487" w:hanging="284"/>
              <w:rPr>
                <w:rFonts w:cs="B Zar"/>
                <w:sz w:val="28"/>
                <w:szCs w:val="28"/>
                <w:rtl/>
              </w:rPr>
            </w:pPr>
          </w:p>
          <w:p w:rsidR="00A0260F" w:rsidRDefault="00AE1859" w:rsidP="003A2B07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لطفاً رونوشت اساس</w:t>
            </w:r>
            <w:r w:rsidR="001960BB">
              <w:rPr>
                <w:rFonts w:cs="B Zar" w:hint="cs"/>
                <w:sz w:val="28"/>
                <w:szCs w:val="28"/>
                <w:rtl/>
              </w:rPr>
              <w:t>‌</w:t>
            </w:r>
            <w:r>
              <w:rPr>
                <w:rFonts w:cs="B Zar" w:hint="cs"/>
                <w:sz w:val="28"/>
                <w:szCs w:val="28"/>
                <w:rtl/>
              </w:rPr>
              <w:t>نامه و مستندات مربوط به ساختار رویداد پیوست شود.</w:t>
            </w:r>
          </w:p>
          <w:p w:rsidR="003A2B07" w:rsidRPr="00A0260F" w:rsidRDefault="003A2B07" w:rsidP="00A0260F">
            <w:pPr>
              <w:jc w:val="center"/>
              <w:rPr>
                <w:rtl/>
              </w:rPr>
            </w:pPr>
          </w:p>
        </w:tc>
      </w:tr>
      <w:tr w:rsidR="00AE1859" w:rsidRPr="001C4E4B" w:rsidTr="004C3464">
        <w:trPr>
          <w:trHeight w:val="224"/>
        </w:trPr>
        <w:tc>
          <w:tcPr>
            <w:tcW w:w="9829" w:type="dxa"/>
            <w:shd w:val="clear" w:color="auto" w:fill="D9D9D9" w:themeFill="background1" w:themeFillShade="D9"/>
          </w:tcPr>
          <w:p w:rsidR="00AE1859" w:rsidRDefault="003A2B07" w:rsidP="00AE1859">
            <w:pPr>
              <w:pStyle w:val="ListParagraph"/>
              <w:spacing w:line="216" w:lineRule="auto"/>
              <w:ind w:left="0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و</w:t>
            </w:r>
            <w:r w:rsidR="00AE1859">
              <w:rPr>
                <w:rFonts w:cs="B Zar" w:hint="cs"/>
                <w:b/>
                <w:bCs/>
                <w:sz w:val="28"/>
                <w:szCs w:val="28"/>
                <w:rtl/>
              </w:rPr>
              <w:t>. اطلاع</w:t>
            </w:r>
            <w:r w:rsidR="00AE1859">
              <w:rPr>
                <w:rFonts w:cs="B Zar"/>
                <w:b/>
                <w:bCs/>
                <w:sz w:val="28"/>
                <w:szCs w:val="28"/>
                <w:rtl/>
              </w:rPr>
              <w:softHyphen/>
            </w:r>
            <w:r w:rsidR="00AE1859">
              <w:rPr>
                <w:rFonts w:cs="B Zar" w:hint="cs"/>
                <w:b/>
                <w:bCs/>
                <w:sz w:val="28"/>
                <w:szCs w:val="28"/>
                <w:rtl/>
              </w:rPr>
              <w:t>رسانی</w:t>
            </w:r>
          </w:p>
        </w:tc>
      </w:tr>
      <w:tr w:rsidR="00AE1859" w:rsidRPr="001C4E4B" w:rsidTr="003A2B07">
        <w:trPr>
          <w:trHeight w:val="2824"/>
        </w:trPr>
        <w:tc>
          <w:tcPr>
            <w:tcW w:w="9829" w:type="dxa"/>
          </w:tcPr>
          <w:p w:rsidR="00AE1859" w:rsidRPr="008055DF" w:rsidRDefault="00AE1859" w:rsidP="00AE1859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87" w:hanging="284"/>
              <w:rPr>
                <w:rFonts w:cs="B Zar"/>
                <w:sz w:val="28"/>
                <w:szCs w:val="28"/>
              </w:rPr>
            </w:pPr>
            <w:r w:rsidRPr="008055DF">
              <w:rPr>
                <w:rFonts w:cs="B Zar" w:hint="cs"/>
                <w:sz w:val="28"/>
                <w:szCs w:val="28"/>
                <w:rtl/>
              </w:rPr>
              <w:t>شیوه</w:t>
            </w:r>
            <w:r w:rsidRPr="008055DF">
              <w:rPr>
                <w:rFonts w:cs="B Zar"/>
                <w:sz w:val="28"/>
                <w:szCs w:val="28"/>
                <w:rtl/>
              </w:rPr>
              <w:softHyphen/>
            </w:r>
            <w:r w:rsidRPr="008055DF">
              <w:rPr>
                <w:rFonts w:cs="B Zar" w:hint="cs"/>
                <w:sz w:val="28"/>
                <w:szCs w:val="28"/>
                <w:rtl/>
              </w:rPr>
              <w:t>های اطلاع</w:t>
            </w:r>
            <w:r w:rsidRPr="008055DF">
              <w:rPr>
                <w:rFonts w:cs="B Zar"/>
                <w:sz w:val="28"/>
                <w:szCs w:val="28"/>
                <w:rtl/>
              </w:rPr>
              <w:softHyphen/>
            </w:r>
            <w:r w:rsidRPr="008055DF">
              <w:rPr>
                <w:rFonts w:cs="B Zar" w:hint="cs"/>
                <w:sz w:val="28"/>
                <w:szCs w:val="28"/>
                <w:rtl/>
              </w:rPr>
              <w:t>رسانی رویداد</w:t>
            </w:r>
            <w:r>
              <w:rPr>
                <w:rFonts w:cs="B Zar"/>
                <w:sz w:val="28"/>
                <w:szCs w:val="28"/>
              </w:rPr>
              <w:t xml:space="preserve"> </w:t>
            </w:r>
            <w:r w:rsidRPr="008055DF">
              <w:rPr>
                <w:rFonts w:cs="B Zar" w:hint="cs"/>
                <w:sz w:val="28"/>
                <w:szCs w:val="28"/>
                <w:rtl/>
              </w:rPr>
              <w:t>( فراخوان</w:t>
            </w:r>
            <w:r w:rsidR="00E22F8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8055DF">
              <w:rPr>
                <w:rFonts w:cs="B Zar" w:hint="cs"/>
                <w:sz w:val="28"/>
                <w:szCs w:val="28"/>
                <w:rtl/>
              </w:rPr>
              <w:t>، نام</w:t>
            </w:r>
            <w:r w:rsidRPr="008055DF">
              <w:rPr>
                <w:rFonts w:cs="B Zar"/>
                <w:sz w:val="28"/>
                <w:szCs w:val="28"/>
                <w:rtl/>
              </w:rPr>
              <w:softHyphen/>
            </w:r>
            <w:r>
              <w:rPr>
                <w:rFonts w:cs="B Zar" w:hint="cs"/>
                <w:sz w:val="28"/>
                <w:szCs w:val="28"/>
                <w:rtl/>
              </w:rPr>
              <w:t>نویسی</w:t>
            </w:r>
            <w:r w:rsidR="00E22F8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،</w:t>
            </w:r>
            <w:r w:rsidR="00E22F88">
              <w:rPr>
                <w:rFonts w:cs="B Zar" w:hint="cs"/>
                <w:sz w:val="28"/>
                <w:szCs w:val="28"/>
                <w:rtl/>
              </w:rPr>
              <w:t xml:space="preserve"> اعلام نتایج)</w:t>
            </w:r>
            <w:r w:rsidRPr="008055DF">
              <w:rPr>
                <w:rFonts w:cs="B Zar" w:hint="cs"/>
                <w:sz w:val="28"/>
                <w:szCs w:val="28"/>
                <w:rtl/>
              </w:rPr>
              <w:t>:</w:t>
            </w:r>
            <w:r w:rsidRPr="008055DF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AE1859" w:rsidRDefault="00AE1859" w:rsidP="00AE1859">
            <w:pPr>
              <w:pStyle w:val="ListParagraph"/>
              <w:spacing w:line="216" w:lineRule="auto"/>
              <w:ind w:left="487" w:hanging="284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صدا و سیما </w:t>
            </w:r>
            <w:r>
              <w:rPr>
                <w:rFonts w:cs="B Zar" w:hint="cs"/>
                <w:sz w:val="28"/>
                <w:szCs w:val="28"/>
              </w:rPr>
              <w:sym w:font="Symbol" w:char="F0A0"/>
            </w:r>
            <w:r>
              <w:rPr>
                <w:rFonts w:cs="B Zar" w:hint="cs"/>
                <w:sz w:val="28"/>
                <w:szCs w:val="28"/>
                <w:rtl/>
              </w:rPr>
              <w:t xml:space="preserve"> ، روزنامه</w:t>
            </w:r>
            <w:r>
              <w:rPr>
                <w:rFonts w:cs="B Zar"/>
                <w:sz w:val="28"/>
                <w:szCs w:val="28"/>
                <w:rtl/>
              </w:rPr>
              <w:softHyphen/>
            </w:r>
            <w:r>
              <w:rPr>
                <w:rFonts w:cs="B Zar" w:hint="cs"/>
                <w:sz w:val="28"/>
                <w:szCs w:val="28"/>
                <w:rtl/>
              </w:rPr>
              <w:t xml:space="preserve">ها </w:t>
            </w:r>
            <w:r>
              <w:rPr>
                <w:rFonts w:cs="B Zar" w:hint="cs"/>
                <w:sz w:val="28"/>
                <w:szCs w:val="28"/>
              </w:rPr>
              <w:sym w:font="Symbol" w:char="F080"/>
            </w:r>
            <w:r>
              <w:rPr>
                <w:rFonts w:cs="B Zar" w:hint="cs"/>
                <w:sz w:val="28"/>
                <w:szCs w:val="28"/>
                <w:rtl/>
              </w:rPr>
              <w:t xml:space="preserve"> ، پوسترهای عمومی </w:t>
            </w:r>
            <w:r>
              <w:rPr>
                <w:rFonts w:cs="B Zar" w:hint="cs"/>
                <w:sz w:val="28"/>
                <w:szCs w:val="28"/>
              </w:rPr>
              <w:sym w:font="Symbol" w:char="F0A0"/>
            </w:r>
            <w:r>
              <w:rPr>
                <w:rFonts w:cs="B Zar" w:hint="cs"/>
                <w:sz w:val="28"/>
                <w:szCs w:val="28"/>
                <w:rtl/>
              </w:rPr>
              <w:t xml:space="preserve"> ،  وب</w:t>
            </w:r>
            <w:r w:rsidR="00111CE0">
              <w:rPr>
                <w:rFonts w:cs="B Zar" w:hint="cs"/>
                <w:sz w:val="28"/>
                <w:szCs w:val="28"/>
                <w:rtl/>
              </w:rPr>
              <w:t>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گاه دبیرخانة رویداد </w:t>
            </w:r>
            <w:r>
              <w:rPr>
                <w:rFonts w:cs="B Zar" w:hint="cs"/>
                <w:sz w:val="28"/>
                <w:szCs w:val="28"/>
              </w:rPr>
              <w:sym w:font="Symbol" w:char="F080"/>
            </w:r>
            <w:r>
              <w:rPr>
                <w:rFonts w:cs="B Zar" w:hint="cs"/>
                <w:sz w:val="28"/>
                <w:szCs w:val="28"/>
                <w:rtl/>
              </w:rPr>
              <w:t xml:space="preserve"> ، </w:t>
            </w:r>
          </w:p>
          <w:p w:rsidR="00AE1859" w:rsidRDefault="00AE1859" w:rsidP="00AE1859">
            <w:pPr>
              <w:pStyle w:val="ListParagraph"/>
              <w:spacing w:line="216" w:lineRule="auto"/>
              <w:ind w:left="487" w:hanging="284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شبکه</w:t>
            </w:r>
            <w:r>
              <w:rPr>
                <w:rFonts w:cs="B Zar"/>
                <w:sz w:val="28"/>
                <w:szCs w:val="28"/>
                <w:rtl/>
              </w:rPr>
              <w:softHyphen/>
            </w:r>
            <w:r>
              <w:rPr>
                <w:rFonts w:cs="B Zar" w:hint="cs"/>
                <w:sz w:val="28"/>
                <w:szCs w:val="28"/>
                <w:rtl/>
              </w:rPr>
              <w:t xml:space="preserve">های اجتماعی </w:t>
            </w:r>
            <w:r>
              <w:rPr>
                <w:rFonts w:cs="B Zar" w:hint="cs"/>
                <w:sz w:val="28"/>
                <w:szCs w:val="28"/>
              </w:rPr>
              <w:sym w:font="Symbol" w:char="F0A0"/>
            </w:r>
            <w:r>
              <w:rPr>
                <w:rFonts w:cs="B Zar" w:hint="cs"/>
                <w:sz w:val="28"/>
                <w:szCs w:val="28"/>
                <w:rtl/>
              </w:rPr>
              <w:t xml:space="preserve"> ، ارسال پیامک </w:t>
            </w:r>
            <w:r>
              <w:rPr>
                <w:rFonts w:cs="B Zar" w:hint="cs"/>
                <w:sz w:val="28"/>
                <w:szCs w:val="28"/>
              </w:rPr>
              <w:sym w:font="Symbol" w:char="F080"/>
            </w:r>
            <w:r>
              <w:rPr>
                <w:rFonts w:cs="B Zar" w:hint="cs"/>
                <w:sz w:val="28"/>
                <w:szCs w:val="28"/>
                <w:rtl/>
              </w:rPr>
              <w:t xml:space="preserve">،  ارسال رایانامه </w:t>
            </w:r>
            <w:r>
              <w:rPr>
                <w:rFonts w:cs="B Zar" w:hint="cs"/>
                <w:sz w:val="28"/>
                <w:szCs w:val="28"/>
              </w:rPr>
              <w:sym w:font="Symbol" w:char="F0A0"/>
            </w:r>
            <w:r>
              <w:rPr>
                <w:rFonts w:cs="B Zar" w:hint="cs"/>
                <w:sz w:val="28"/>
                <w:szCs w:val="28"/>
                <w:rtl/>
              </w:rPr>
              <w:t xml:space="preserve"> ، نامه به نهادهای ذی</w:t>
            </w:r>
            <w:r>
              <w:rPr>
                <w:rFonts w:cs="B Zar"/>
                <w:sz w:val="28"/>
                <w:szCs w:val="28"/>
                <w:rtl/>
              </w:rPr>
              <w:softHyphen/>
            </w:r>
            <w:r>
              <w:rPr>
                <w:rFonts w:cs="B Zar" w:hint="cs"/>
                <w:sz w:val="28"/>
                <w:szCs w:val="28"/>
                <w:rtl/>
              </w:rPr>
              <w:t xml:space="preserve">ربط </w:t>
            </w:r>
            <w:r>
              <w:rPr>
                <w:rFonts w:cs="B Zar" w:hint="cs"/>
                <w:sz w:val="28"/>
                <w:szCs w:val="28"/>
              </w:rPr>
              <w:sym w:font="Symbol" w:char="F080"/>
            </w:r>
            <w:r>
              <w:rPr>
                <w:rFonts w:cs="B Zar" w:hint="cs"/>
                <w:sz w:val="28"/>
                <w:szCs w:val="28"/>
                <w:rtl/>
              </w:rPr>
              <w:t xml:space="preserve"> ،</w:t>
            </w:r>
          </w:p>
          <w:p w:rsidR="00AE1859" w:rsidRDefault="00AE1859" w:rsidP="00AE1859">
            <w:pPr>
              <w:pStyle w:val="ListParagraph"/>
              <w:spacing w:line="216" w:lineRule="auto"/>
              <w:ind w:left="487" w:hanging="284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سایر</w:t>
            </w:r>
            <w:r w:rsidR="00111CE0">
              <w:rPr>
                <w:rFonts w:cs="B Zar" w:hint="cs"/>
                <w:sz w:val="28"/>
                <w:szCs w:val="28"/>
                <w:rtl/>
              </w:rPr>
              <w:t>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...........</w:t>
            </w:r>
            <w:r w:rsidR="00111CE0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>...............................</w:t>
            </w:r>
          </w:p>
          <w:p w:rsidR="00AE1859" w:rsidRDefault="00AE1859" w:rsidP="00AE1859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87" w:hanging="284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نشانی وب</w:t>
            </w:r>
            <w:r w:rsidR="00111CE0">
              <w:rPr>
                <w:rFonts w:cs="B Zar" w:hint="cs"/>
                <w:sz w:val="28"/>
                <w:szCs w:val="28"/>
                <w:rtl/>
              </w:rPr>
              <w:t>‌گاه و کانال اطلاع‌‍‌رسانی شبکۀ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اجتماعی مربوطه:</w:t>
            </w:r>
          </w:p>
          <w:p w:rsidR="00AE1859" w:rsidRDefault="00AE1859" w:rsidP="00AE1859">
            <w:pPr>
              <w:pStyle w:val="ListParagraph"/>
              <w:spacing w:line="216" w:lineRule="auto"/>
              <w:ind w:left="487" w:hanging="284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E1859" w:rsidRPr="001C4E4B" w:rsidTr="004C3464">
        <w:trPr>
          <w:trHeight w:val="455"/>
        </w:trPr>
        <w:tc>
          <w:tcPr>
            <w:tcW w:w="9829" w:type="dxa"/>
            <w:shd w:val="clear" w:color="auto" w:fill="D9D9D9" w:themeFill="background1" w:themeFillShade="D9"/>
          </w:tcPr>
          <w:p w:rsidR="00AE1859" w:rsidRPr="00AB7DB1" w:rsidRDefault="003A2B07" w:rsidP="00AE1859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ز</w:t>
            </w:r>
            <w:r w:rsidR="00AE1859" w:rsidRPr="00AB7DB1">
              <w:rPr>
                <w:rFonts w:cs="B Zar" w:hint="cs"/>
                <w:b/>
                <w:bCs/>
                <w:sz w:val="28"/>
                <w:szCs w:val="28"/>
                <w:rtl/>
              </w:rPr>
              <w:t>. برنام</w:t>
            </w:r>
            <w:r w:rsidR="00AE1859">
              <w:rPr>
                <w:rFonts w:cs="B Zar" w:hint="cs"/>
                <w:b/>
                <w:bCs/>
                <w:sz w:val="28"/>
                <w:szCs w:val="28"/>
                <w:rtl/>
              </w:rPr>
              <w:t>ۀ</w:t>
            </w:r>
            <w:r w:rsidR="00AE1859" w:rsidRPr="00AB7DB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زمان‌بندی </w:t>
            </w:r>
            <w:r w:rsidR="00AE1859">
              <w:rPr>
                <w:rFonts w:cs="B Zar" w:hint="cs"/>
                <w:b/>
                <w:bCs/>
                <w:sz w:val="28"/>
                <w:szCs w:val="28"/>
                <w:rtl/>
              </w:rPr>
              <w:t>برگزاری</w:t>
            </w:r>
            <w:r w:rsidR="00AE1859" w:rsidRPr="00AB7DB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رویداد </w:t>
            </w:r>
          </w:p>
        </w:tc>
      </w:tr>
      <w:tr w:rsidR="00AE1859" w:rsidRPr="001C4E4B" w:rsidTr="004C3464">
        <w:trPr>
          <w:trHeight w:val="1497"/>
        </w:trPr>
        <w:tc>
          <w:tcPr>
            <w:tcW w:w="9829" w:type="dxa"/>
          </w:tcPr>
          <w:p w:rsidR="00AE1859" w:rsidRPr="00AB7DB1" w:rsidRDefault="00AE1859" w:rsidP="00AA3C22">
            <w:pPr>
              <w:spacing w:line="216" w:lineRule="auto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 xml:space="preserve">لازم است کلیات مراحل اصلی روند اجرای رویداد رقابتی </w:t>
            </w:r>
            <w:r w:rsidR="00111CE0">
              <w:rPr>
                <w:rFonts w:cs="B Zar" w:hint="cs"/>
                <w:sz w:val="28"/>
                <w:szCs w:val="28"/>
                <w:rtl/>
              </w:rPr>
              <w:t>به‌همراه زمان‌بندی</w:t>
            </w:r>
            <w:r w:rsidR="00E22F88">
              <w:rPr>
                <w:rFonts w:cs="B Zar" w:hint="cs"/>
                <w:sz w:val="28"/>
                <w:szCs w:val="28"/>
                <w:rtl/>
              </w:rPr>
              <w:t xml:space="preserve"> هر یک از آن‌ها</w:t>
            </w:r>
            <w:r w:rsidR="00111CE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AB7DB1">
              <w:rPr>
                <w:rFonts w:cs="B Zar" w:hint="cs"/>
                <w:sz w:val="28"/>
                <w:szCs w:val="28"/>
                <w:rtl/>
              </w:rPr>
              <w:t xml:space="preserve">ذکر </w:t>
            </w:r>
            <w:r w:rsidR="00AA3C22">
              <w:rPr>
                <w:rFonts w:cs="B Zar" w:hint="cs"/>
                <w:sz w:val="28"/>
                <w:szCs w:val="28"/>
                <w:rtl/>
              </w:rPr>
              <w:t>شود</w:t>
            </w:r>
            <w:r w:rsidRPr="00AB7DB1"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AE1859" w:rsidRPr="00AB7DB1" w:rsidRDefault="00AE1859" w:rsidP="00AE1859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AE1859" w:rsidRDefault="00AE1859" w:rsidP="00AE1859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3A2B07" w:rsidRDefault="003A2B07" w:rsidP="00AE1859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      </w:r>
          </w:p>
          <w:p w:rsidR="003A2B07" w:rsidRPr="001067E8" w:rsidRDefault="003A2B07" w:rsidP="00AE1859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AE1859" w:rsidRPr="001C4E4B" w:rsidTr="004C3464">
        <w:trPr>
          <w:trHeight w:val="375"/>
        </w:trPr>
        <w:tc>
          <w:tcPr>
            <w:tcW w:w="9829" w:type="dxa"/>
            <w:shd w:val="clear" w:color="auto" w:fill="D9D9D9" w:themeFill="background1" w:themeFillShade="D9"/>
          </w:tcPr>
          <w:p w:rsidR="00AE1859" w:rsidRDefault="003A2B07" w:rsidP="00AE1859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ح</w:t>
            </w:r>
            <w:r w:rsidR="00AE1859" w:rsidRPr="00E925B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AE1859">
              <w:rPr>
                <w:rFonts w:cs="B Zar" w:hint="cs"/>
                <w:b/>
                <w:bCs/>
                <w:sz w:val="28"/>
                <w:szCs w:val="28"/>
                <w:rtl/>
              </w:rPr>
              <w:t>رویۀ اجرایی برنامه‌های حمایت از تیم‌های برگزیده</w:t>
            </w:r>
          </w:p>
        </w:tc>
      </w:tr>
      <w:tr w:rsidR="00AE1859" w:rsidRPr="001C4E4B" w:rsidTr="00111CE0">
        <w:trPr>
          <w:trHeight w:val="619"/>
        </w:trPr>
        <w:tc>
          <w:tcPr>
            <w:tcW w:w="9829" w:type="dxa"/>
          </w:tcPr>
          <w:p w:rsidR="00AE1859" w:rsidRPr="00111CE0" w:rsidRDefault="00AE1859" w:rsidP="00AE1859">
            <w:pPr>
              <w:jc w:val="both"/>
              <w:rPr>
                <w:rFonts w:cs="B Zar"/>
                <w:spacing w:val="-2"/>
                <w:sz w:val="28"/>
                <w:szCs w:val="28"/>
              </w:rPr>
            </w:pPr>
            <w:r w:rsidRPr="00111CE0">
              <w:rPr>
                <w:rFonts w:cs="B Zar" w:hint="cs"/>
                <w:spacing w:val="-2"/>
                <w:sz w:val="28"/>
                <w:szCs w:val="28"/>
                <w:rtl/>
              </w:rPr>
              <w:lastRenderedPageBreak/>
              <w:t xml:space="preserve">در این بخش لازم است نحوۀ تعامل با صاحبان/ ذی نفعان مسئله، پس از انتخاب تیم‌های برتر، تعیین و شیوۀ تحقق و اجرای راه‌حل‌(های) تیم‌ها برای حل مسئله مطرح‌شده در رویداد، مشخص شود. همچنین اقدامات پسینی با صاحبان مسئله/ حامیان یا سایر مراکز مرتبط، به‌منظور انتفاع تیم‌های برگزیده از دستاوردهای رقابت و نیز رعایت </w:t>
            </w:r>
            <w:r w:rsidRPr="00111CE0">
              <w:rPr>
                <w:rFonts w:cs="B Zar" w:hint="cs"/>
                <w:color w:val="000000"/>
                <w:spacing w:val="-2"/>
                <w:sz w:val="28"/>
                <w:szCs w:val="28"/>
                <w:rtl/>
              </w:rPr>
              <w:t xml:space="preserve">حقوق مالکیت </w:t>
            </w:r>
            <w:r w:rsidRPr="00111CE0">
              <w:rPr>
                <w:rFonts w:cs="B Zar" w:hint="cs"/>
                <w:spacing w:val="-2"/>
                <w:sz w:val="28"/>
                <w:szCs w:val="28"/>
                <w:rtl/>
              </w:rPr>
              <w:t>مشخص شود.</w:t>
            </w:r>
          </w:p>
          <w:p w:rsidR="00AE1859" w:rsidRPr="00AB7DB1" w:rsidRDefault="00AE1859" w:rsidP="00AE1859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AE1859" w:rsidRPr="00AB7DB1" w:rsidRDefault="00AE1859" w:rsidP="00AE1859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AE1859" w:rsidRPr="00AB7DB1" w:rsidRDefault="00AE1859" w:rsidP="00AE1859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AE1859" w:rsidRDefault="00AE1859" w:rsidP="00111CE0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  <w:r w:rsidR="003A2B07" w:rsidRPr="00AB7DB1">
              <w:rPr>
                <w:rFonts w:cs="B Zar" w:hint="cs"/>
                <w:sz w:val="28"/>
                <w:szCs w:val="28"/>
                <w:rtl/>
              </w:rPr>
              <w:t xml:space="preserve">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      </w:r>
          </w:p>
          <w:p w:rsidR="003A2B07" w:rsidRDefault="003A2B07" w:rsidP="00111CE0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  <w:rtl/>
              </w:rPr>
            </w:pPr>
            <w:r w:rsidRPr="00AB7DB1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3A2B07" w:rsidRPr="00E42759" w:rsidRDefault="003A2B07" w:rsidP="00111CE0">
            <w:pPr>
              <w:pStyle w:val="ListParagraph"/>
              <w:spacing w:line="216" w:lineRule="auto"/>
              <w:ind w:left="34"/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AE1859" w:rsidRPr="001C4E4B" w:rsidTr="004C3464">
        <w:trPr>
          <w:trHeight w:val="551"/>
        </w:trPr>
        <w:tc>
          <w:tcPr>
            <w:tcW w:w="9829" w:type="dxa"/>
            <w:shd w:val="clear" w:color="auto" w:fill="D9D9D9" w:themeFill="background1" w:themeFillShade="D9"/>
          </w:tcPr>
          <w:p w:rsidR="00AE1859" w:rsidRPr="0024588D" w:rsidRDefault="003A2B07" w:rsidP="00AE185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ط</w:t>
            </w:r>
            <w:r w:rsidR="00AE1859">
              <w:rPr>
                <w:rFonts w:cs="B Zar" w:hint="cs"/>
                <w:b/>
                <w:bCs/>
                <w:sz w:val="28"/>
                <w:szCs w:val="28"/>
                <w:rtl/>
              </w:rPr>
              <w:t>. مشارکت‌ها و مراودات مالی</w:t>
            </w:r>
          </w:p>
        </w:tc>
      </w:tr>
      <w:tr w:rsidR="00AE1859" w:rsidRPr="001C4E4B" w:rsidTr="00A60B57">
        <w:trPr>
          <w:trHeight w:val="70"/>
        </w:trPr>
        <w:tc>
          <w:tcPr>
            <w:tcW w:w="9829" w:type="dxa"/>
          </w:tcPr>
          <w:p w:rsidR="00AE1859" w:rsidRDefault="00AE1859" w:rsidP="00AE1859">
            <w:pPr>
              <w:pStyle w:val="ListParagraph"/>
              <w:ind w:left="946"/>
              <w:jc w:val="lowKashida"/>
              <w:rPr>
                <w:rFonts w:cs="B Zar"/>
                <w:sz w:val="28"/>
                <w:szCs w:val="28"/>
              </w:rPr>
            </w:pPr>
          </w:p>
          <w:p w:rsidR="00AE1859" w:rsidRPr="005F0B70" w:rsidRDefault="00AE1859" w:rsidP="00AE1859">
            <w:pPr>
              <w:pStyle w:val="ListParagraph"/>
              <w:numPr>
                <w:ilvl w:val="0"/>
                <w:numId w:val="7"/>
              </w:numPr>
              <w:ind w:left="521"/>
              <w:jc w:val="lowKashida"/>
              <w:rPr>
                <w:rFonts w:cs="B Zar"/>
                <w:sz w:val="28"/>
                <w:szCs w:val="28"/>
              </w:rPr>
            </w:pPr>
            <w:r w:rsidRPr="009F255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برآورد </w:t>
            </w:r>
            <w:r w:rsidRPr="005F0B70">
              <w:rPr>
                <w:rFonts w:cs="B Zar" w:hint="cs"/>
                <w:sz w:val="28"/>
                <w:szCs w:val="28"/>
                <w:rtl/>
              </w:rPr>
              <w:t>هزینه</w:t>
            </w:r>
            <w:r w:rsidRPr="005F0B70">
              <w:rPr>
                <w:rFonts w:cs="B Zar"/>
                <w:sz w:val="28"/>
                <w:szCs w:val="28"/>
                <w:rtl/>
              </w:rPr>
              <w:softHyphen/>
            </w:r>
            <w:r w:rsidRPr="005F0B70">
              <w:rPr>
                <w:rFonts w:cs="B Zar" w:hint="cs"/>
                <w:sz w:val="28"/>
                <w:szCs w:val="28"/>
                <w:rtl/>
              </w:rPr>
              <w:t>ها</w:t>
            </w:r>
          </w:p>
          <w:p w:rsidR="00AE1859" w:rsidRPr="005F0B70" w:rsidRDefault="00AE1859" w:rsidP="00AE1859">
            <w:pPr>
              <w:pStyle w:val="ListParagraph"/>
              <w:ind w:left="521"/>
              <w:jc w:val="lowKashida"/>
              <w:rPr>
                <w:rFonts w:cs="B Zar"/>
                <w:sz w:val="28"/>
                <w:szCs w:val="28"/>
              </w:rPr>
            </w:pPr>
          </w:p>
          <w:tbl>
            <w:tblPr>
              <w:tblStyle w:val="TableGrid"/>
              <w:bidiVisual/>
              <w:tblW w:w="4688" w:type="dxa"/>
              <w:jc w:val="center"/>
              <w:tblLook w:val="04A0" w:firstRow="1" w:lastRow="0" w:firstColumn="1" w:lastColumn="0" w:noHBand="0" w:noVBand="1"/>
            </w:tblPr>
            <w:tblGrid>
              <w:gridCol w:w="728"/>
              <w:gridCol w:w="1218"/>
              <w:gridCol w:w="2742"/>
            </w:tblGrid>
            <w:tr w:rsidR="00AE1859" w:rsidRPr="005F0B70" w:rsidTr="00225D48">
              <w:trPr>
                <w:jc w:val="center"/>
              </w:trPr>
              <w:tc>
                <w:tcPr>
                  <w:tcW w:w="4688" w:type="dxa"/>
                  <w:gridSpan w:val="3"/>
                  <w:shd w:val="clear" w:color="auto" w:fill="F2F2F2" w:themeFill="background1" w:themeFillShade="F2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 xml:space="preserve">برآورد هزینة برگزاری 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رویداد</w:t>
                  </w:r>
                </w:p>
              </w:tc>
            </w:tr>
            <w:tr w:rsidR="00AE1859" w:rsidRPr="005F0B70" w:rsidTr="00225D48">
              <w:trPr>
                <w:trHeight w:val="165"/>
                <w:jc w:val="center"/>
              </w:trPr>
              <w:tc>
                <w:tcPr>
                  <w:tcW w:w="728" w:type="dxa"/>
                  <w:vAlign w:val="center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</w:rPr>
                  </w:pPr>
                  <w:r w:rsidRPr="005F0B7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1218" w:type="dxa"/>
                  <w:vAlign w:val="center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5F0B7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موضوع</w:t>
                  </w:r>
                </w:p>
              </w:tc>
              <w:tc>
                <w:tcPr>
                  <w:tcW w:w="2742" w:type="dxa"/>
                  <w:vAlign w:val="center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پیش‌بینی هزینه (به ریال)</w:t>
                  </w:r>
                </w:p>
              </w:tc>
            </w:tr>
            <w:tr w:rsidR="00AE1859" w:rsidRPr="005F0B70" w:rsidTr="00225D48">
              <w:trPr>
                <w:trHeight w:val="404"/>
                <w:jc w:val="center"/>
              </w:trPr>
              <w:tc>
                <w:tcPr>
                  <w:tcW w:w="72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21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  <w:r w:rsidRPr="005F0B70">
                    <w:rPr>
                      <w:rFonts w:cs="B Zar" w:hint="cs"/>
                      <w:sz w:val="28"/>
                      <w:szCs w:val="28"/>
                      <w:rtl/>
                    </w:rPr>
                    <w:t>فراخوان</w:t>
                  </w:r>
                </w:p>
              </w:tc>
              <w:tc>
                <w:tcPr>
                  <w:tcW w:w="2742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</w:tr>
            <w:tr w:rsidR="00AE1859" w:rsidRPr="005F0B70" w:rsidTr="00225D48">
              <w:trPr>
                <w:trHeight w:val="404"/>
                <w:jc w:val="center"/>
              </w:trPr>
              <w:tc>
                <w:tcPr>
                  <w:tcW w:w="72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21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کارگاه</w:t>
                  </w:r>
                </w:p>
              </w:tc>
              <w:tc>
                <w:tcPr>
                  <w:tcW w:w="2742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</w:tr>
            <w:tr w:rsidR="00AE1859" w:rsidRPr="005F0B70" w:rsidTr="00225D48">
              <w:trPr>
                <w:trHeight w:val="404"/>
                <w:jc w:val="center"/>
              </w:trPr>
              <w:tc>
                <w:tcPr>
                  <w:tcW w:w="72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121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sz w:val="28"/>
                      <w:szCs w:val="28"/>
                      <w:rtl/>
                    </w:rPr>
                    <w:t>داوری</w:t>
                  </w:r>
                </w:p>
              </w:tc>
              <w:tc>
                <w:tcPr>
                  <w:tcW w:w="2742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</w:tr>
            <w:tr w:rsidR="00AE1859" w:rsidRPr="005F0B70" w:rsidTr="00225D48">
              <w:trPr>
                <w:trHeight w:val="404"/>
                <w:jc w:val="center"/>
              </w:trPr>
              <w:tc>
                <w:tcPr>
                  <w:tcW w:w="72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121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sz w:val="28"/>
                      <w:szCs w:val="28"/>
                      <w:rtl/>
                    </w:rPr>
                    <w:t>جوایز</w:t>
                  </w:r>
                </w:p>
              </w:tc>
              <w:tc>
                <w:tcPr>
                  <w:tcW w:w="2742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</w:tr>
            <w:tr w:rsidR="00AE1859" w:rsidRPr="005F0B70" w:rsidTr="00225D48">
              <w:trPr>
                <w:trHeight w:val="404"/>
                <w:jc w:val="center"/>
              </w:trPr>
              <w:tc>
                <w:tcPr>
                  <w:tcW w:w="72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121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sz w:val="28"/>
                      <w:szCs w:val="28"/>
                      <w:rtl/>
                    </w:rPr>
                    <w:t>ستاد</w:t>
                  </w:r>
                </w:p>
              </w:tc>
              <w:tc>
                <w:tcPr>
                  <w:tcW w:w="2742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</w:tr>
            <w:tr w:rsidR="00AE1859" w:rsidRPr="005F0B70" w:rsidTr="00225D48">
              <w:trPr>
                <w:trHeight w:val="404"/>
                <w:jc w:val="center"/>
              </w:trPr>
              <w:tc>
                <w:tcPr>
                  <w:tcW w:w="728" w:type="dxa"/>
                </w:tcPr>
                <w:p w:rsidR="00AE1859" w:rsidRPr="005F0B70" w:rsidRDefault="00AE1859" w:rsidP="00AE1859">
                  <w:pPr>
                    <w:tabs>
                      <w:tab w:val="center" w:pos="256"/>
                    </w:tabs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/>
                      <w:sz w:val="28"/>
                      <w:szCs w:val="28"/>
                      <w:rtl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...</w:t>
                  </w:r>
                </w:p>
              </w:tc>
              <w:tc>
                <w:tcPr>
                  <w:tcW w:w="121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sz w:val="28"/>
                      <w:szCs w:val="28"/>
                      <w:rtl/>
                    </w:rPr>
                    <w:t>...</w:t>
                  </w:r>
                </w:p>
              </w:tc>
              <w:tc>
                <w:tcPr>
                  <w:tcW w:w="2742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</w:tr>
            <w:tr w:rsidR="00AE1859" w:rsidRPr="005F0B70" w:rsidTr="00225D48">
              <w:trPr>
                <w:trHeight w:val="404"/>
                <w:jc w:val="center"/>
              </w:trPr>
              <w:tc>
                <w:tcPr>
                  <w:tcW w:w="1946" w:type="dxa"/>
                  <w:gridSpan w:val="2"/>
                </w:tcPr>
                <w:p w:rsidR="00AE1859" w:rsidRPr="00225D48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225D48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جمع کل</w:t>
                  </w:r>
                </w:p>
              </w:tc>
              <w:tc>
                <w:tcPr>
                  <w:tcW w:w="2742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</w:tr>
          </w:tbl>
          <w:p w:rsidR="00AE1859" w:rsidRPr="005F0B70" w:rsidRDefault="00AE1859" w:rsidP="00AE1859">
            <w:pPr>
              <w:pStyle w:val="ListParagraph"/>
              <w:ind w:left="946"/>
              <w:jc w:val="lowKashida"/>
              <w:rPr>
                <w:rFonts w:cs="B Zar"/>
                <w:sz w:val="12"/>
                <w:szCs w:val="12"/>
                <w:rtl/>
              </w:rPr>
            </w:pPr>
          </w:p>
          <w:p w:rsidR="00AE1859" w:rsidRPr="005F0B70" w:rsidRDefault="00AE1859" w:rsidP="00AE1859">
            <w:pPr>
              <w:pStyle w:val="ListParagraph"/>
              <w:ind w:left="946"/>
              <w:jc w:val="lowKashida"/>
              <w:rPr>
                <w:rFonts w:cs="B Zar"/>
                <w:sz w:val="12"/>
                <w:szCs w:val="12"/>
              </w:rPr>
            </w:pPr>
          </w:p>
          <w:p w:rsidR="00AE1859" w:rsidRDefault="00AE1859" w:rsidP="00AE1859">
            <w:pPr>
              <w:pStyle w:val="ListParagraph"/>
              <w:numPr>
                <w:ilvl w:val="0"/>
                <w:numId w:val="7"/>
              </w:numPr>
              <w:ind w:left="662"/>
              <w:jc w:val="lowKashida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نحوۀ تأمین هزینه‌ها</w:t>
            </w:r>
          </w:p>
          <w:p w:rsidR="00AE1859" w:rsidRPr="0035329C" w:rsidRDefault="00AE1859" w:rsidP="00AE1859">
            <w:pPr>
              <w:jc w:val="lowKashida"/>
              <w:rPr>
                <w:rFonts w:cs="B Zar"/>
                <w:sz w:val="28"/>
                <w:szCs w:val="28"/>
              </w:rPr>
            </w:pPr>
          </w:p>
          <w:tbl>
            <w:tblPr>
              <w:tblStyle w:val="TableGrid"/>
              <w:bidiVisual/>
              <w:tblW w:w="6848" w:type="dxa"/>
              <w:jc w:val="center"/>
              <w:tblLook w:val="04A0" w:firstRow="1" w:lastRow="0" w:firstColumn="1" w:lastColumn="0" w:noHBand="0" w:noVBand="1"/>
            </w:tblPr>
            <w:tblGrid>
              <w:gridCol w:w="2658"/>
              <w:gridCol w:w="1985"/>
              <w:gridCol w:w="2205"/>
            </w:tblGrid>
            <w:tr w:rsidR="00AE1859" w:rsidRPr="005F0B70" w:rsidTr="0035329C">
              <w:trPr>
                <w:jc w:val="center"/>
              </w:trPr>
              <w:tc>
                <w:tcPr>
                  <w:tcW w:w="6848" w:type="dxa"/>
                  <w:gridSpan w:val="3"/>
                  <w:shd w:val="clear" w:color="auto" w:fill="F2F2F2" w:themeFill="background1" w:themeFillShade="F2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5F0B70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 xml:space="preserve">برآورد </w:t>
                  </w: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میزان مشارکت در تأمین هزینه‌ها (به درصد)</w:t>
                  </w:r>
                </w:p>
              </w:tc>
            </w:tr>
            <w:tr w:rsidR="00AE1859" w:rsidRPr="005F0B70" w:rsidTr="0035329C">
              <w:trPr>
                <w:trHeight w:val="165"/>
                <w:jc w:val="center"/>
              </w:trPr>
              <w:tc>
                <w:tcPr>
                  <w:tcW w:w="2658" w:type="dxa"/>
                  <w:vAlign w:val="center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سهم صاحب/ صاحبان مسائل</w:t>
                  </w:r>
                </w:p>
              </w:tc>
              <w:tc>
                <w:tcPr>
                  <w:tcW w:w="1985" w:type="dxa"/>
                  <w:vAlign w:val="center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سهم</w:t>
                  </w:r>
                  <w:r w:rsidRPr="005F0B70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حامیان رویداد</w:t>
                  </w:r>
                </w:p>
              </w:tc>
              <w:tc>
                <w:tcPr>
                  <w:tcW w:w="2205" w:type="dxa"/>
                  <w:vAlign w:val="center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سهم شرکت‌کنندگان</w:t>
                  </w:r>
                </w:p>
              </w:tc>
            </w:tr>
            <w:tr w:rsidR="00AE1859" w:rsidRPr="005F0B70" w:rsidTr="0035329C">
              <w:trPr>
                <w:trHeight w:val="404"/>
                <w:jc w:val="center"/>
              </w:trPr>
              <w:tc>
                <w:tcPr>
                  <w:tcW w:w="2658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205" w:type="dxa"/>
                </w:tcPr>
                <w:p w:rsidR="00AE1859" w:rsidRPr="005F0B70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E1859" w:rsidRDefault="00AE1859" w:rsidP="00AE1859">
            <w:pPr>
              <w:pStyle w:val="ListParagraph"/>
              <w:ind w:left="379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:rsidR="00AE1859" w:rsidRDefault="00AE1859" w:rsidP="00AE1859">
            <w:pPr>
              <w:pStyle w:val="ListParagraph"/>
              <w:ind w:left="379"/>
              <w:jc w:val="lowKashida"/>
              <w:rPr>
                <w:rFonts w:cs="B Zar"/>
                <w:sz w:val="10"/>
                <w:szCs w:val="10"/>
                <w:rtl/>
              </w:rPr>
            </w:pPr>
          </w:p>
          <w:p w:rsidR="00AE1859" w:rsidRPr="005F0B70" w:rsidRDefault="00AE1859" w:rsidP="00AE1859">
            <w:pPr>
              <w:pStyle w:val="ListParagraph"/>
              <w:numPr>
                <w:ilvl w:val="0"/>
                <w:numId w:val="7"/>
              </w:numPr>
              <w:ind w:left="662"/>
              <w:jc w:val="lowKashida"/>
              <w:rPr>
                <w:rFonts w:cs="B Zar"/>
                <w:sz w:val="28"/>
                <w:szCs w:val="28"/>
              </w:rPr>
            </w:pPr>
            <w:r w:rsidRPr="005F0B70">
              <w:rPr>
                <w:rFonts w:cs="B Zar" w:hint="cs"/>
                <w:sz w:val="28"/>
                <w:szCs w:val="28"/>
                <w:rtl/>
              </w:rPr>
              <w:t xml:space="preserve">فهرست نهادهای </w:t>
            </w:r>
            <w:r>
              <w:rPr>
                <w:rFonts w:cs="B Zar" w:hint="cs"/>
                <w:sz w:val="28"/>
                <w:szCs w:val="28"/>
                <w:rtl/>
              </w:rPr>
              <w:t>مشارکت‌</w:t>
            </w:r>
            <w:r w:rsidRPr="005F0B70">
              <w:rPr>
                <w:rFonts w:cs="B Zar" w:hint="cs"/>
                <w:sz w:val="28"/>
                <w:szCs w:val="28"/>
                <w:rtl/>
              </w:rPr>
              <w:t>کننده در برگزاری رویداد (چه مشارکت مادّی و چه مشارکت غیرمادّی):</w:t>
            </w:r>
          </w:p>
          <w:p w:rsidR="00AE1859" w:rsidRDefault="00AE1859" w:rsidP="00AE1859">
            <w:pPr>
              <w:pStyle w:val="ListParagraph"/>
              <w:ind w:left="946"/>
              <w:jc w:val="lowKashida"/>
              <w:rPr>
                <w:rFonts w:cs="B Zar"/>
                <w:sz w:val="28"/>
                <w:szCs w:val="28"/>
              </w:rPr>
            </w:pPr>
          </w:p>
          <w:tbl>
            <w:tblPr>
              <w:tblStyle w:val="TableGrid"/>
              <w:bidiVisual/>
              <w:tblW w:w="9116" w:type="dxa"/>
              <w:jc w:val="center"/>
              <w:tblLook w:val="04A0" w:firstRow="1" w:lastRow="0" w:firstColumn="1" w:lastColumn="0" w:noHBand="0" w:noVBand="1"/>
            </w:tblPr>
            <w:tblGrid>
              <w:gridCol w:w="728"/>
              <w:gridCol w:w="1053"/>
              <w:gridCol w:w="937"/>
              <w:gridCol w:w="2360"/>
              <w:gridCol w:w="1260"/>
              <w:gridCol w:w="1465"/>
              <w:gridCol w:w="1313"/>
            </w:tblGrid>
            <w:tr w:rsidR="00AE1859" w:rsidTr="00B017F2">
              <w:trPr>
                <w:jc w:val="center"/>
              </w:trPr>
              <w:tc>
                <w:tcPr>
                  <w:tcW w:w="9116" w:type="dxa"/>
                  <w:gridSpan w:val="7"/>
                  <w:shd w:val="clear" w:color="auto" w:fill="F2F2F2" w:themeFill="background1" w:themeFillShade="F2"/>
                </w:tcPr>
                <w:p w:rsidR="00AE1859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مشخصات نهادهای مشارکت‌کننده در برگزاری رویداد</w:t>
                  </w:r>
                </w:p>
              </w:tc>
            </w:tr>
            <w:tr w:rsidR="00AE1859" w:rsidTr="00B017F2">
              <w:trPr>
                <w:trHeight w:val="165"/>
                <w:jc w:val="center"/>
              </w:trPr>
              <w:tc>
                <w:tcPr>
                  <w:tcW w:w="728" w:type="dxa"/>
                  <w:vAlign w:val="center"/>
                </w:tcPr>
                <w:p w:rsidR="00AE1859" w:rsidRPr="001E3C2E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</w:rPr>
                  </w:pPr>
                  <w:r w:rsidRPr="001E3C2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1053" w:type="dxa"/>
                  <w:vAlign w:val="center"/>
                </w:tcPr>
                <w:p w:rsidR="00AE1859" w:rsidRPr="001E3C2E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1E3C2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نام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نهاد</w:t>
                  </w:r>
                </w:p>
              </w:tc>
              <w:tc>
                <w:tcPr>
                  <w:tcW w:w="937" w:type="dxa"/>
                  <w:vAlign w:val="center"/>
                </w:tcPr>
                <w:p w:rsidR="00AE1859" w:rsidRPr="001E3C2E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زمینة تخصصی نهاد</w:t>
                  </w:r>
                </w:p>
              </w:tc>
              <w:tc>
                <w:tcPr>
                  <w:tcW w:w="2360" w:type="dxa"/>
                  <w:vAlign w:val="center"/>
                </w:tcPr>
                <w:p w:rsidR="00AE1859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نقش در رویداد</w:t>
                  </w:r>
                </w:p>
                <w:p w:rsidR="00AE1859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(صاحب مسئله/ حامی/ ...)</w:t>
                  </w:r>
                </w:p>
              </w:tc>
              <w:tc>
                <w:tcPr>
                  <w:tcW w:w="1260" w:type="dxa"/>
                  <w:vAlign w:val="center"/>
                </w:tcPr>
                <w:p w:rsidR="00AE1859" w:rsidRPr="001E3C2E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نوع مشارکت</w:t>
                  </w:r>
                </w:p>
              </w:tc>
              <w:tc>
                <w:tcPr>
                  <w:tcW w:w="1465" w:type="dxa"/>
                  <w:vAlign w:val="center"/>
                </w:tcPr>
                <w:p w:rsidR="00AE1859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میزان مشارکت</w:t>
                  </w:r>
                </w:p>
                <w:p w:rsidR="00AE1859" w:rsidRPr="001E3C2E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(در صورت مشارکت مالی)</w:t>
                  </w:r>
                </w:p>
              </w:tc>
              <w:tc>
                <w:tcPr>
                  <w:tcW w:w="1313" w:type="dxa"/>
                  <w:vAlign w:val="center"/>
                </w:tcPr>
                <w:p w:rsidR="00AE1859" w:rsidRDefault="00AE1859" w:rsidP="00AE1859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سابقة مشارکت (سال)</w:t>
                  </w:r>
                </w:p>
              </w:tc>
            </w:tr>
            <w:tr w:rsidR="00AE1859" w:rsidTr="00B017F2">
              <w:trPr>
                <w:trHeight w:val="404"/>
                <w:jc w:val="center"/>
              </w:trPr>
              <w:tc>
                <w:tcPr>
                  <w:tcW w:w="728" w:type="dxa"/>
                </w:tcPr>
                <w:p w:rsidR="00AE1859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53" w:type="dxa"/>
                </w:tcPr>
                <w:p w:rsidR="00AE1859" w:rsidRPr="001C4E4B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  <w:tc>
                <w:tcPr>
                  <w:tcW w:w="937" w:type="dxa"/>
                </w:tcPr>
                <w:p w:rsidR="00AE1859" w:rsidRPr="001C4E4B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E1859" w:rsidRPr="001C4E4B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AE1859" w:rsidRPr="001C4E4B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  <w:tc>
                <w:tcPr>
                  <w:tcW w:w="1465" w:type="dxa"/>
                </w:tcPr>
                <w:p w:rsidR="00AE1859" w:rsidRPr="001C4E4B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</w:p>
              </w:tc>
              <w:tc>
                <w:tcPr>
                  <w:tcW w:w="1313" w:type="dxa"/>
                </w:tcPr>
                <w:p w:rsidR="00AE1859" w:rsidRDefault="00AE1859" w:rsidP="00AE1859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E1859" w:rsidRPr="00471E1D" w:rsidRDefault="00AE1859" w:rsidP="00AE1859">
            <w:pPr>
              <w:spacing w:line="216" w:lineRule="auto"/>
              <w:rPr>
                <w:rFonts w:cs="B Zar"/>
                <w:sz w:val="12"/>
                <w:szCs w:val="12"/>
                <w:rtl/>
              </w:rPr>
            </w:pPr>
          </w:p>
          <w:p w:rsidR="00471E1D" w:rsidRPr="00E42759" w:rsidRDefault="00471E1D" w:rsidP="00AE1859">
            <w:pPr>
              <w:spacing w:line="216" w:lineRule="auto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42759" w:rsidRPr="00B017F2" w:rsidRDefault="00E42759" w:rsidP="00B017F2">
      <w:pPr>
        <w:jc w:val="center"/>
      </w:pPr>
    </w:p>
    <w:sectPr w:rsidR="00E42759" w:rsidRPr="00B017F2" w:rsidSect="00E42759"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16" w:rsidRDefault="00D97716" w:rsidP="00E42759">
      <w:pPr>
        <w:spacing w:after="0" w:line="240" w:lineRule="auto"/>
      </w:pPr>
      <w:r>
        <w:separator/>
      </w:r>
    </w:p>
  </w:endnote>
  <w:endnote w:type="continuationSeparator" w:id="0">
    <w:p w:rsidR="00D97716" w:rsidRDefault="00D97716" w:rsidP="00E4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04903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759" w:rsidRPr="00067363" w:rsidRDefault="00E42759" w:rsidP="00A0260F">
        <w:pPr>
          <w:pStyle w:val="Footer"/>
          <w:tabs>
            <w:tab w:val="clear" w:pos="4680"/>
            <w:tab w:val="clear" w:pos="9360"/>
            <w:tab w:val="center" w:pos="4250"/>
          </w:tabs>
          <w:ind w:left="-1480"/>
          <w:jc w:val="both"/>
        </w:pPr>
        <w:r>
          <w:rPr>
            <w:rtl/>
          </w:rPr>
          <w:tab/>
        </w:r>
        <w:r>
          <w:rPr>
            <w:rtl/>
          </w:rPr>
          <w:tab/>
        </w:r>
        <w:sdt>
          <w:sdtPr>
            <w:rPr>
              <w:rtl/>
            </w:rPr>
            <w:id w:val="35600790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IranNastaliq" w:hAnsi="IranNastaliq" w:cs="IranNastaliq"/>
                  <w:sz w:val="32"/>
                  <w:szCs w:val="32"/>
                  <w:rtl/>
                </w:rPr>
                <w:id w:val="94696715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IranNastaliq" w:hAnsi="IranNastaliq" w:cs="IranNastaliq"/>
                      <w:sz w:val="32"/>
                      <w:szCs w:val="32"/>
                      <w:rtl/>
                    </w:rPr>
                    <w:id w:val="771135019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067363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صفحه</w:t>
                    </w:r>
                    <w:r w:rsidRPr="00067363">
                      <w:rPr>
                        <w:rFonts w:ascii="IranNastaliq" w:hAnsi="IranNastaliq" w:cs="IranNastaliq"/>
                        <w:sz w:val="32"/>
                        <w:szCs w:val="32"/>
                      </w:rPr>
                      <w:t xml:space="preserve"> </w:t>
                    </w:r>
                    <w:r w:rsidRPr="00067363">
                      <w:rPr>
                        <w:rFonts w:ascii="IranNastaliq" w:hAnsi="IranNastaliq" w:cs="IranNastaliq"/>
                        <w:b/>
                        <w:sz w:val="32"/>
                        <w:szCs w:val="32"/>
                      </w:rPr>
                      <w:fldChar w:fldCharType="begin"/>
                    </w:r>
                    <w:r w:rsidRPr="00067363">
                      <w:rPr>
                        <w:rFonts w:ascii="IranNastaliq" w:hAnsi="IranNastaliq" w:cs="IranNastaliq"/>
                        <w:b/>
                        <w:sz w:val="32"/>
                        <w:szCs w:val="32"/>
                      </w:rPr>
                      <w:instrText xml:space="preserve"> PAGE </w:instrText>
                    </w:r>
                    <w:r w:rsidRPr="00067363">
                      <w:rPr>
                        <w:rFonts w:ascii="IranNastaliq" w:hAnsi="IranNastaliq" w:cs="IranNastaliq"/>
                        <w:b/>
                        <w:sz w:val="32"/>
                        <w:szCs w:val="32"/>
                      </w:rPr>
                      <w:fldChar w:fldCharType="separate"/>
                    </w:r>
                    <w:r w:rsidR="00A44475">
                      <w:rPr>
                        <w:rFonts w:ascii="IranNastaliq" w:hAnsi="IranNastaliq" w:cs="IranNastaliq"/>
                        <w:b/>
                        <w:noProof/>
                        <w:sz w:val="32"/>
                        <w:szCs w:val="32"/>
                        <w:rtl/>
                      </w:rPr>
                      <w:t>1</w:t>
                    </w:r>
                    <w:r w:rsidRPr="00067363">
                      <w:rPr>
                        <w:rFonts w:ascii="IranNastaliq" w:hAnsi="IranNastaliq" w:cs="IranNastaliq"/>
                        <w:b/>
                        <w:sz w:val="32"/>
                        <w:szCs w:val="32"/>
                      </w:rPr>
                      <w:fldChar w:fldCharType="end"/>
                    </w:r>
                    <w:r w:rsidRPr="00067363">
                      <w:rPr>
                        <w:rFonts w:ascii="IranNastaliq" w:hAnsi="IranNastaliq" w:cs="IranNastaliq"/>
                        <w:sz w:val="32"/>
                        <w:szCs w:val="32"/>
                      </w:rPr>
                      <w:t xml:space="preserve"> </w:t>
                    </w:r>
                    <w:r w:rsidRPr="00067363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از</w:t>
                    </w:r>
                    <w:r w:rsidRPr="00067363">
                      <w:rPr>
                        <w:rFonts w:ascii="IranNastaliq" w:hAnsi="IranNastaliq" w:cs="IranNastaliq"/>
                        <w:sz w:val="32"/>
                        <w:szCs w:val="32"/>
                      </w:rPr>
                      <w:t xml:space="preserve"> </w:t>
                    </w:r>
                    <w:r w:rsidR="00A0260F">
                      <w:rPr>
                        <w:rFonts w:ascii="IranNastaliq" w:hAnsi="IranNastaliq" w:cs="IranNastaliq" w:hint="cs"/>
                        <w:sz w:val="32"/>
                        <w:szCs w:val="32"/>
                        <w:rtl/>
                      </w:rPr>
                      <w:t>7</w:t>
                    </w:r>
                  </w:sdtContent>
                </w:sdt>
              </w:sdtContent>
            </w:sdt>
          </w:sdtContent>
        </w:sdt>
      </w:p>
      <w:p w:rsidR="00E42759" w:rsidRDefault="00131C9F" w:rsidP="00131C9F">
        <w:pPr>
          <w:pStyle w:val="Footer"/>
          <w:tabs>
            <w:tab w:val="clear" w:pos="4680"/>
            <w:tab w:val="clear" w:pos="9360"/>
          </w:tabs>
          <w:rPr>
            <w:noProof/>
            <w:rtl/>
          </w:rPr>
        </w:pPr>
        <w:r>
          <w:rPr>
            <w:noProof/>
            <w:rtl/>
          </w:rPr>
          <w:tab/>
        </w:r>
      </w:p>
    </w:sdtContent>
  </w:sdt>
  <w:p w:rsidR="00E42759" w:rsidRDefault="00E42759" w:rsidP="00E427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16" w:rsidRDefault="00D97716" w:rsidP="00E42759">
      <w:pPr>
        <w:spacing w:after="0" w:line="240" w:lineRule="auto"/>
      </w:pPr>
      <w:r>
        <w:separator/>
      </w:r>
    </w:p>
  </w:footnote>
  <w:footnote w:type="continuationSeparator" w:id="0">
    <w:p w:rsidR="00D97716" w:rsidRDefault="00D97716" w:rsidP="00E4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2D7"/>
    <w:multiLevelType w:val="hybridMultilevel"/>
    <w:tmpl w:val="11E6FAD0"/>
    <w:lvl w:ilvl="0" w:tplc="A69A0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950"/>
    <w:multiLevelType w:val="hybridMultilevel"/>
    <w:tmpl w:val="21DC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70F"/>
    <w:multiLevelType w:val="hybridMultilevel"/>
    <w:tmpl w:val="52E0BFE6"/>
    <w:lvl w:ilvl="0" w:tplc="842605F2">
      <w:start w:val="1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3" w15:restartNumberingAfterBreak="0">
    <w:nsid w:val="41C14213"/>
    <w:multiLevelType w:val="hybridMultilevel"/>
    <w:tmpl w:val="2EB8BC62"/>
    <w:lvl w:ilvl="0" w:tplc="473E9D40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 w15:restartNumberingAfterBreak="0">
    <w:nsid w:val="42FC0782"/>
    <w:multiLevelType w:val="hybridMultilevel"/>
    <w:tmpl w:val="BB6A4540"/>
    <w:lvl w:ilvl="0" w:tplc="4170C066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5" w15:restartNumberingAfterBreak="0">
    <w:nsid w:val="4AC0745B"/>
    <w:multiLevelType w:val="multilevel"/>
    <w:tmpl w:val="4BF08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9A3AEB"/>
    <w:multiLevelType w:val="multilevel"/>
    <w:tmpl w:val="5180153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57" w:hanging="720"/>
      </w:pPr>
      <w:rPr>
        <w:rFonts w:asciiTheme="minorHAnsi" w:eastAsiaTheme="minorHAnsi" w:hAnsiTheme="minorHAnsi" w:cs="B Zar"/>
      </w:rPr>
    </w:lvl>
    <w:lvl w:ilvl="2">
      <w:start w:val="1"/>
      <w:numFmt w:val="decimal"/>
      <w:lvlText w:val="%1-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56" w:hanging="2160"/>
      </w:pPr>
      <w:rPr>
        <w:rFonts w:hint="default"/>
      </w:rPr>
    </w:lvl>
  </w:abstractNum>
  <w:abstractNum w:abstractNumId="7" w15:restartNumberingAfterBreak="0">
    <w:nsid w:val="4FCA4215"/>
    <w:multiLevelType w:val="hybridMultilevel"/>
    <w:tmpl w:val="A7FCF2B6"/>
    <w:lvl w:ilvl="0" w:tplc="9DF07A84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8" w15:restartNumberingAfterBreak="0">
    <w:nsid w:val="50A34019"/>
    <w:multiLevelType w:val="hybridMultilevel"/>
    <w:tmpl w:val="17E4FD8C"/>
    <w:lvl w:ilvl="0" w:tplc="6A12A1C8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9" w15:restartNumberingAfterBreak="0">
    <w:nsid w:val="537C727B"/>
    <w:multiLevelType w:val="multilevel"/>
    <w:tmpl w:val="5D3C2238"/>
    <w:lvl w:ilvl="0">
      <w:start w:val="1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832" w:hanging="2160"/>
      </w:pPr>
      <w:rPr>
        <w:rFonts w:hint="default"/>
      </w:rPr>
    </w:lvl>
  </w:abstractNum>
  <w:abstractNum w:abstractNumId="10" w15:restartNumberingAfterBreak="0">
    <w:nsid w:val="59D87BD4"/>
    <w:multiLevelType w:val="hybridMultilevel"/>
    <w:tmpl w:val="6D6AE0DE"/>
    <w:lvl w:ilvl="0" w:tplc="86342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012E1F"/>
    <w:multiLevelType w:val="hybridMultilevel"/>
    <w:tmpl w:val="09B8252C"/>
    <w:lvl w:ilvl="0" w:tplc="6928BC00">
      <w:start w:val="1"/>
      <w:numFmt w:val="decimal"/>
      <w:lvlText w:val="%1."/>
      <w:lvlJc w:val="left"/>
      <w:pPr>
        <w:ind w:left="720" w:hanging="360"/>
      </w:pPr>
      <w:rPr>
        <w:rFonts w:ascii="Mitr" w:eastAsia="Mitr" w:hAnsi="Mitr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0F89"/>
    <w:multiLevelType w:val="multilevel"/>
    <w:tmpl w:val="68C25836"/>
    <w:lvl w:ilvl="0">
      <w:start w:val="1"/>
      <w:numFmt w:val="bullet"/>
      <w:lvlText w:val="●"/>
      <w:lvlJc w:val="left"/>
      <w:pPr>
        <w:ind w:left="89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94237B"/>
    <w:multiLevelType w:val="hybridMultilevel"/>
    <w:tmpl w:val="14E27A80"/>
    <w:lvl w:ilvl="0" w:tplc="BEDC77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4" w15:restartNumberingAfterBreak="0">
    <w:nsid w:val="62C904CC"/>
    <w:multiLevelType w:val="hybridMultilevel"/>
    <w:tmpl w:val="82D2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34BBF"/>
    <w:multiLevelType w:val="hybridMultilevel"/>
    <w:tmpl w:val="24040D52"/>
    <w:lvl w:ilvl="0" w:tplc="2E247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A06314"/>
    <w:multiLevelType w:val="hybridMultilevel"/>
    <w:tmpl w:val="A7FCF2B6"/>
    <w:lvl w:ilvl="0" w:tplc="9DF07A84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7" w15:restartNumberingAfterBreak="0">
    <w:nsid w:val="7A7939E7"/>
    <w:multiLevelType w:val="hybridMultilevel"/>
    <w:tmpl w:val="A2CAB6F4"/>
    <w:lvl w:ilvl="0" w:tplc="EE4C8AD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8" w15:restartNumberingAfterBreak="0">
    <w:nsid w:val="7CE40AC8"/>
    <w:multiLevelType w:val="hybridMultilevel"/>
    <w:tmpl w:val="1C0A03F4"/>
    <w:lvl w:ilvl="0" w:tplc="2528BA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8"/>
  </w:num>
  <w:num w:numId="8">
    <w:abstractNumId w:val="15"/>
  </w:num>
  <w:num w:numId="9">
    <w:abstractNumId w:val="17"/>
  </w:num>
  <w:num w:numId="10">
    <w:abstractNumId w:val="10"/>
  </w:num>
  <w:num w:numId="11">
    <w:abstractNumId w:val="12"/>
  </w:num>
  <w:num w:numId="12">
    <w:abstractNumId w:val="5"/>
  </w:num>
  <w:num w:numId="13">
    <w:abstractNumId w:val="18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9"/>
    <w:rsid w:val="000C0295"/>
    <w:rsid w:val="000C78D7"/>
    <w:rsid w:val="000D2F5B"/>
    <w:rsid w:val="000D3F05"/>
    <w:rsid w:val="001067E8"/>
    <w:rsid w:val="00111CE0"/>
    <w:rsid w:val="00131C9F"/>
    <w:rsid w:val="00152582"/>
    <w:rsid w:val="001960BB"/>
    <w:rsid w:val="001B7A65"/>
    <w:rsid w:val="001F5E14"/>
    <w:rsid w:val="00214904"/>
    <w:rsid w:val="00225D48"/>
    <w:rsid w:val="00242052"/>
    <w:rsid w:val="00255AEE"/>
    <w:rsid w:val="0027415E"/>
    <w:rsid w:val="00276EC7"/>
    <w:rsid w:val="00284255"/>
    <w:rsid w:val="002B1778"/>
    <w:rsid w:val="002C0DC0"/>
    <w:rsid w:val="00301F38"/>
    <w:rsid w:val="003124E3"/>
    <w:rsid w:val="00341197"/>
    <w:rsid w:val="0035329C"/>
    <w:rsid w:val="00362E1F"/>
    <w:rsid w:val="003652A7"/>
    <w:rsid w:val="003678CE"/>
    <w:rsid w:val="00373566"/>
    <w:rsid w:val="003857C1"/>
    <w:rsid w:val="003A2B07"/>
    <w:rsid w:val="003A2D61"/>
    <w:rsid w:val="003D11AE"/>
    <w:rsid w:val="003D6034"/>
    <w:rsid w:val="004177F5"/>
    <w:rsid w:val="00417C26"/>
    <w:rsid w:val="00471E1D"/>
    <w:rsid w:val="0047494C"/>
    <w:rsid w:val="004A1992"/>
    <w:rsid w:val="004A5827"/>
    <w:rsid w:val="004C3464"/>
    <w:rsid w:val="004C57AA"/>
    <w:rsid w:val="004F55A7"/>
    <w:rsid w:val="0051323E"/>
    <w:rsid w:val="00524F7E"/>
    <w:rsid w:val="005546E9"/>
    <w:rsid w:val="005C37DE"/>
    <w:rsid w:val="005D1AEA"/>
    <w:rsid w:val="005F01A7"/>
    <w:rsid w:val="005F0B70"/>
    <w:rsid w:val="0063126B"/>
    <w:rsid w:val="00652772"/>
    <w:rsid w:val="0067373D"/>
    <w:rsid w:val="006E0E3E"/>
    <w:rsid w:val="00791B98"/>
    <w:rsid w:val="007B475E"/>
    <w:rsid w:val="007E3743"/>
    <w:rsid w:val="008053E3"/>
    <w:rsid w:val="00812EAF"/>
    <w:rsid w:val="0085068E"/>
    <w:rsid w:val="008B1B89"/>
    <w:rsid w:val="008C1487"/>
    <w:rsid w:val="008E2F54"/>
    <w:rsid w:val="0090688D"/>
    <w:rsid w:val="00931103"/>
    <w:rsid w:val="009440AB"/>
    <w:rsid w:val="009644E5"/>
    <w:rsid w:val="009706DE"/>
    <w:rsid w:val="00997CF3"/>
    <w:rsid w:val="00997F12"/>
    <w:rsid w:val="009A07CD"/>
    <w:rsid w:val="009D17D7"/>
    <w:rsid w:val="009F1F29"/>
    <w:rsid w:val="00A0260F"/>
    <w:rsid w:val="00A04C3A"/>
    <w:rsid w:val="00A44475"/>
    <w:rsid w:val="00A47D5E"/>
    <w:rsid w:val="00A55380"/>
    <w:rsid w:val="00A60B57"/>
    <w:rsid w:val="00A75EF3"/>
    <w:rsid w:val="00A77382"/>
    <w:rsid w:val="00AA3C22"/>
    <w:rsid w:val="00AB7DB1"/>
    <w:rsid w:val="00AE1859"/>
    <w:rsid w:val="00B017F2"/>
    <w:rsid w:val="00B10E3F"/>
    <w:rsid w:val="00B2473C"/>
    <w:rsid w:val="00B3293E"/>
    <w:rsid w:val="00B436BA"/>
    <w:rsid w:val="00B46E5E"/>
    <w:rsid w:val="00B75EA5"/>
    <w:rsid w:val="00BA769B"/>
    <w:rsid w:val="00BC0CAD"/>
    <w:rsid w:val="00BD3A36"/>
    <w:rsid w:val="00C02248"/>
    <w:rsid w:val="00C362F0"/>
    <w:rsid w:val="00C815B1"/>
    <w:rsid w:val="00C86726"/>
    <w:rsid w:val="00C97595"/>
    <w:rsid w:val="00CA60FE"/>
    <w:rsid w:val="00CC7A1F"/>
    <w:rsid w:val="00CD305C"/>
    <w:rsid w:val="00CF4651"/>
    <w:rsid w:val="00D87D21"/>
    <w:rsid w:val="00D87F90"/>
    <w:rsid w:val="00D97716"/>
    <w:rsid w:val="00DB62E0"/>
    <w:rsid w:val="00E00D3F"/>
    <w:rsid w:val="00E01571"/>
    <w:rsid w:val="00E22F88"/>
    <w:rsid w:val="00E328AA"/>
    <w:rsid w:val="00E4062A"/>
    <w:rsid w:val="00E42759"/>
    <w:rsid w:val="00E71163"/>
    <w:rsid w:val="00E71909"/>
    <w:rsid w:val="00E82106"/>
    <w:rsid w:val="00EA06A5"/>
    <w:rsid w:val="00EB4C81"/>
    <w:rsid w:val="00EC36B2"/>
    <w:rsid w:val="00EE357A"/>
    <w:rsid w:val="00EF2228"/>
    <w:rsid w:val="00F64F96"/>
    <w:rsid w:val="00FA5FD5"/>
    <w:rsid w:val="00FD1B46"/>
    <w:rsid w:val="00FD1DA7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5B1D9-25B9-40AF-B238-BE39B2C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59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59"/>
    <w:pPr>
      <w:ind w:left="720"/>
      <w:contextualSpacing/>
    </w:pPr>
  </w:style>
  <w:style w:type="table" w:styleId="TableGrid">
    <w:name w:val="Table Grid"/>
    <w:basedOn w:val="TableNormal"/>
    <w:uiPriority w:val="59"/>
    <w:rsid w:val="00E4275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5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4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59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A7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46AD-57DF-4B54-87C8-698CED75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movahed</dc:creator>
  <cp:lastModifiedBy>User</cp:lastModifiedBy>
  <cp:revision>2</cp:revision>
  <cp:lastPrinted>2022-10-24T06:56:00Z</cp:lastPrinted>
  <dcterms:created xsi:type="dcterms:W3CDTF">2022-11-14T04:48:00Z</dcterms:created>
  <dcterms:modified xsi:type="dcterms:W3CDTF">2022-11-14T04:48:00Z</dcterms:modified>
</cp:coreProperties>
</file>